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B060B6" w14:textId="77777777" w:rsidR="00CE4734" w:rsidRDefault="00CE4734" w:rsidP="005A0C22">
      <w:pPr>
        <w:widowControl w:val="0"/>
        <w:autoSpaceDE w:val="0"/>
        <w:autoSpaceDN w:val="0"/>
        <w:adjustRightInd w:val="0"/>
        <w:spacing w:after="240"/>
        <w:rPr>
          <w:rFonts w:ascii="Times New Roman" w:eastAsiaTheme="minorEastAsia" w:hAnsi="Times New Roman"/>
          <w:b w:val="0"/>
          <w:i w:val="0"/>
          <w:sz w:val="28"/>
          <w:szCs w:val="28"/>
          <w:lang w:val="en-US"/>
        </w:rPr>
      </w:pPr>
    </w:p>
    <w:p w14:paraId="397B1C21" w14:textId="77777777" w:rsidR="00CE4734" w:rsidRDefault="00CE4734" w:rsidP="005A0C22">
      <w:pPr>
        <w:widowControl w:val="0"/>
        <w:autoSpaceDE w:val="0"/>
        <w:autoSpaceDN w:val="0"/>
        <w:adjustRightInd w:val="0"/>
        <w:spacing w:after="240"/>
        <w:rPr>
          <w:rFonts w:ascii="Times New Roman" w:eastAsiaTheme="minorEastAsia" w:hAnsi="Times New Roman"/>
          <w:b w:val="0"/>
          <w:i w:val="0"/>
          <w:sz w:val="28"/>
          <w:szCs w:val="28"/>
          <w:lang w:val="en-US"/>
        </w:rPr>
      </w:pPr>
    </w:p>
    <w:p w14:paraId="09812279" w14:textId="77777777" w:rsidR="005A0C22" w:rsidRPr="005A0C22" w:rsidRDefault="005A0C22" w:rsidP="005A0C22">
      <w:pPr>
        <w:widowControl w:val="0"/>
        <w:autoSpaceDE w:val="0"/>
        <w:autoSpaceDN w:val="0"/>
        <w:adjustRightInd w:val="0"/>
        <w:spacing w:after="240"/>
        <w:rPr>
          <w:rFonts w:ascii="Times New Roman" w:eastAsiaTheme="minorEastAsia" w:hAnsi="Times New Roman"/>
          <w:b w:val="0"/>
          <w:i w:val="0"/>
          <w:sz w:val="28"/>
          <w:szCs w:val="28"/>
          <w:lang w:val="uk-UA"/>
        </w:rPr>
      </w:pPr>
      <w:proofErr w:type="gramStart"/>
      <w:r>
        <w:rPr>
          <w:rFonts w:ascii="Times New Roman" w:eastAsiaTheme="minorEastAsia" w:hAnsi="Times New Roman"/>
          <w:b w:val="0"/>
          <w:i w:val="0"/>
          <w:sz w:val="28"/>
          <w:szCs w:val="28"/>
          <w:lang w:val="en-US"/>
        </w:rPr>
        <w:t>1</w:t>
      </w:r>
      <w:r>
        <w:rPr>
          <w:rFonts w:ascii="Times New Roman" w:eastAsiaTheme="minorEastAsia" w:hAnsi="Times New Roman"/>
          <w:b w:val="0"/>
          <w:i w:val="0"/>
          <w:sz w:val="28"/>
          <w:szCs w:val="28"/>
          <w:lang w:val="uk-UA"/>
        </w:rPr>
        <w:t>. Економічна сутність видатків.</w:t>
      </w:r>
      <w:proofErr w:type="gramEnd"/>
    </w:p>
    <w:p w14:paraId="3A144337" w14:textId="77777777" w:rsidR="005A0C22" w:rsidRPr="005A0C22" w:rsidRDefault="005A0C22" w:rsidP="00CE4734">
      <w:pPr>
        <w:widowControl w:val="0"/>
        <w:autoSpaceDE w:val="0"/>
        <w:autoSpaceDN w:val="0"/>
        <w:adjustRightInd w:val="0"/>
        <w:spacing w:after="240"/>
        <w:jc w:val="both"/>
        <w:rPr>
          <w:rFonts w:ascii="Times New Roman" w:eastAsiaTheme="minorEastAsia" w:hAnsi="Times New Roman"/>
          <w:b w:val="0"/>
          <w:i w:val="0"/>
          <w:sz w:val="28"/>
          <w:szCs w:val="28"/>
          <w:lang w:val="en-US"/>
        </w:rPr>
      </w:pPr>
      <w:proofErr w:type="gramStart"/>
      <w:r w:rsidRPr="005A0C22">
        <w:rPr>
          <w:rFonts w:ascii="Times New Roman" w:eastAsiaTheme="minorEastAsia" w:hAnsi="Times New Roman"/>
          <w:b w:val="0"/>
          <w:i w:val="0"/>
          <w:sz w:val="28"/>
          <w:szCs w:val="28"/>
          <w:lang w:val="en-US"/>
        </w:rPr>
        <w:t>Під видатками бюджету розуміють державні платежі, які здійснюються на безповоротній основі.</w:t>
      </w:r>
      <w:proofErr w:type="gramEnd"/>
      <w:r w:rsidRPr="005A0C22">
        <w:rPr>
          <w:rFonts w:ascii="Times New Roman" w:eastAsiaTheme="minorEastAsia" w:hAnsi="Times New Roman"/>
          <w:b w:val="0"/>
          <w:i w:val="0"/>
          <w:sz w:val="28"/>
          <w:szCs w:val="28"/>
          <w:lang w:val="en-US"/>
        </w:rPr>
        <w:t xml:space="preserve"> </w:t>
      </w:r>
      <w:proofErr w:type="gramStart"/>
      <w:r w:rsidRPr="005A0C22">
        <w:rPr>
          <w:rFonts w:ascii="Times New Roman" w:eastAsiaTheme="minorEastAsia" w:hAnsi="Times New Roman"/>
          <w:b w:val="0"/>
          <w:i w:val="0"/>
          <w:sz w:val="28"/>
          <w:szCs w:val="28"/>
          <w:lang w:val="en-US"/>
        </w:rPr>
        <w:t>Це економічні відносини, які виникають у зв’язку з розподілом цент</w:t>
      </w:r>
      <w:bookmarkStart w:id="0" w:name="_GoBack"/>
      <w:bookmarkEnd w:id="0"/>
      <w:r w:rsidRPr="005A0C22">
        <w:rPr>
          <w:rFonts w:ascii="Times New Roman" w:eastAsiaTheme="minorEastAsia" w:hAnsi="Times New Roman"/>
          <w:b w:val="0"/>
          <w:i w:val="0"/>
          <w:sz w:val="28"/>
          <w:szCs w:val="28"/>
          <w:lang w:val="en-US"/>
        </w:rPr>
        <w:t>ралізованих грошових фондів та їх використанням за призначенням.</w:t>
      </w:r>
      <w:proofErr w:type="gramEnd"/>
    </w:p>
    <w:p w14:paraId="366364DB" w14:textId="77777777" w:rsidR="005A0C22" w:rsidRPr="005A0C22" w:rsidRDefault="005A0C22" w:rsidP="00CE4734">
      <w:pPr>
        <w:widowControl w:val="0"/>
        <w:autoSpaceDE w:val="0"/>
        <w:autoSpaceDN w:val="0"/>
        <w:adjustRightInd w:val="0"/>
        <w:spacing w:after="240"/>
        <w:jc w:val="both"/>
        <w:rPr>
          <w:rFonts w:ascii="Times New Roman" w:eastAsiaTheme="minorEastAsia" w:hAnsi="Times New Roman"/>
          <w:b w:val="0"/>
          <w:i w:val="0"/>
          <w:sz w:val="28"/>
          <w:szCs w:val="28"/>
          <w:lang w:val="en-US"/>
        </w:rPr>
      </w:pPr>
      <w:proofErr w:type="gramStart"/>
      <w:r w:rsidRPr="005A0C22">
        <w:rPr>
          <w:rFonts w:ascii="Times New Roman" w:eastAsiaTheme="minorEastAsia" w:hAnsi="Times New Roman"/>
          <w:b w:val="0"/>
          <w:i w:val="0"/>
          <w:sz w:val="28"/>
          <w:szCs w:val="28"/>
          <w:lang w:val="en-US"/>
        </w:rPr>
        <w:t>Загальносуспільні видатки являють собою цілеспрямоване використання фінансових ресурсів з метою задоволення потреб у суспільних благах та реалізації перерозподільних заходів.</w:t>
      </w:r>
      <w:proofErr w:type="gramEnd"/>
      <w:r w:rsidRPr="005A0C22">
        <w:rPr>
          <w:rFonts w:ascii="Times New Roman" w:eastAsiaTheme="minorEastAsia" w:hAnsi="Times New Roman"/>
          <w:b w:val="0"/>
          <w:i w:val="0"/>
          <w:sz w:val="28"/>
          <w:szCs w:val="28"/>
          <w:lang w:val="en-US"/>
        </w:rPr>
        <w:t xml:space="preserve"> </w:t>
      </w:r>
      <w:proofErr w:type="gramStart"/>
      <w:r w:rsidRPr="005A0C22">
        <w:rPr>
          <w:rFonts w:ascii="Times New Roman" w:eastAsiaTheme="minorEastAsia" w:hAnsi="Times New Roman"/>
          <w:b w:val="0"/>
          <w:i w:val="0"/>
          <w:sz w:val="28"/>
          <w:szCs w:val="28"/>
          <w:lang w:val="en-US"/>
        </w:rPr>
        <w:t>Визначення напрямків, форм, структури та масштабів видатків має базуватися на принципах раціональності, ефективності, цілеспрямованості та доцільності.</w:t>
      </w:r>
      <w:proofErr w:type="gramEnd"/>
    </w:p>
    <w:p w14:paraId="1E20F12A" w14:textId="77777777" w:rsidR="005A0C22" w:rsidRPr="005A0C22" w:rsidRDefault="005A0C22" w:rsidP="00CE4734">
      <w:pPr>
        <w:widowControl w:val="0"/>
        <w:autoSpaceDE w:val="0"/>
        <w:autoSpaceDN w:val="0"/>
        <w:adjustRightInd w:val="0"/>
        <w:spacing w:after="240"/>
        <w:jc w:val="both"/>
        <w:rPr>
          <w:rFonts w:ascii="Times New Roman" w:eastAsiaTheme="minorEastAsia" w:hAnsi="Times New Roman"/>
          <w:b w:val="0"/>
          <w:i w:val="0"/>
          <w:sz w:val="28"/>
          <w:szCs w:val="28"/>
          <w:lang w:val="en-US"/>
        </w:rPr>
      </w:pPr>
      <w:proofErr w:type="gramStart"/>
      <w:r w:rsidRPr="005A0C22">
        <w:rPr>
          <w:rFonts w:ascii="Times New Roman" w:eastAsiaTheme="minorEastAsia" w:hAnsi="Times New Roman"/>
          <w:b w:val="0"/>
          <w:i w:val="0"/>
          <w:sz w:val="28"/>
          <w:szCs w:val="28"/>
          <w:lang w:val="en-US"/>
        </w:rPr>
        <w:t>Цілеспрямованість та доцільність видатків досягається через програмний підхід до їх здійснення, тобто визначення для кожної одиниці бюджетних асигнувань конкретних задач.</w:t>
      </w:r>
      <w:proofErr w:type="gramEnd"/>
    </w:p>
    <w:p w14:paraId="70D0964C" w14:textId="77777777" w:rsidR="005A0C22" w:rsidRPr="005A0C22" w:rsidRDefault="005A0C22" w:rsidP="00CE4734">
      <w:pPr>
        <w:widowControl w:val="0"/>
        <w:autoSpaceDE w:val="0"/>
        <w:autoSpaceDN w:val="0"/>
        <w:adjustRightInd w:val="0"/>
        <w:spacing w:after="240"/>
        <w:jc w:val="both"/>
        <w:rPr>
          <w:rFonts w:ascii="Times New Roman" w:eastAsiaTheme="minorEastAsia" w:hAnsi="Times New Roman"/>
          <w:b w:val="0"/>
          <w:i w:val="0"/>
          <w:sz w:val="28"/>
          <w:szCs w:val="28"/>
          <w:lang w:val="en-US"/>
        </w:rPr>
      </w:pPr>
      <w:r w:rsidRPr="005A0C22">
        <w:rPr>
          <w:rFonts w:ascii="Times New Roman" w:eastAsiaTheme="minorEastAsia" w:hAnsi="Times New Roman"/>
          <w:b w:val="0"/>
          <w:i w:val="0"/>
          <w:sz w:val="28"/>
          <w:szCs w:val="28"/>
          <w:lang w:val="en-US"/>
        </w:rPr>
        <w:t>Задачі, які вирішуються в сфері використання державних бюджетних ресурсів, можна поділити на три групи:</w:t>
      </w:r>
    </w:p>
    <w:p w14:paraId="0D22CABD" w14:textId="77777777" w:rsidR="005A0C22" w:rsidRPr="005A0C22" w:rsidRDefault="005A0C22" w:rsidP="00CE4734">
      <w:pPr>
        <w:widowControl w:val="0"/>
        <w:autoSpaceDE w:val="0"/>
        <w:autoSpaceDN w:val="0"/>
        <w:adjustRightInd w:val="0"/>
        <w:spacing w:after="240"/>
        <w:jc w:val="both"/>
        <w:rPr>
          <w:rFonts w:ascii="Times New Roman" w:eastAsiaTheme="minorEastAsia" w:hAnsi="Times New Roman"/>
          <w:b w:val="0"/>
          <w:i w:val="0"/>
          <w:sz w:val="28"/>
          <w:szCs w:val="28"/>
          <w:lang w:val="en-US"/>
        </w:rPr>
      </w:pPr>
      <w:proofErr w:type="gramStart"/>
      <w:r w:rsidRPr="005A0C22">
        <w:rPr>
          <w:rFonts w:ascii="Times New Roman" w:eastAsiaTheme="minorEastAsia" w:hAnsi="Times New Roman"/>
          <w:b w:val="0"/>
          <w:i w:val="0"/>
          <w:sz w:val="28"/>
          <w:szCs w:val="28"/>
          <w:lang w:val="en-US"/>
        </w:rPr>
        <w:t>•надання соціальної допомоги членам суспільства, які не мають можливості самостійно себе забезпечити.</w:t>
      </w:r>
      <w:proofErr w:type="gramEnd"/>
      <w:r w:rsidRPr="005A0C22">
        <w:rPr>
          <w:rFonts w:ascii="Times New Roman" w:eastAsiaTheme="minorEastAsia" w:hAnsi="Times New Roman"/>
          <w:b w:val="0"/>
          <w:i w:val="0"/>
          <w:sz w:val="28"/>
          <w:szCs w:val="28"/>
          <w:lang w:val="en-US"/>
        </w:rPr>
        <w:t xml:space="preserve"> Економічна сутність – перерозподіл фінансових ресурсів;</w:t>
      </w:r>
    </w:p>
    <w:p w14:paraId="0AC86225" w14:textId="167E18EC" w:rsidR="005A0C22" w:rsidRPr="005A0C22" w:rsidRDefault="005A0C22" w:rsidP="00CE4734">
      <w:pPr>
        <w:widowControl w:val="0"/>
        <w:autoSpaceDE w:val="0"/>
        <w:autoSpaceDN w:val="0"/>
        <w:adjustRightInd w:val="0"/>
        <w:spacing w:after="240"/>
        <w:jc w:val="both"/>
        <w:rPr>
          <w:rFonts w:ascii="Times New Roman" w:eastAsiaTheme="minorEastAsia" w:hAnsi="Times New Roman"/>
          <w:b w:val="0"/>
          <w:i w:val="0"/>
          <w:sz w:val="28"/>
          <w:szCs w:val="28"/>
          <w:lang w:val="en-US"/>
        </w:rPr>
      </w:pPr>
      <w:proofErr w:type="gramStart"/>
      <w:r w:rsidRPr="005A0C22">
        <w:rPr>
          <w:rFonts w:ascii="Times New Roman" w:eastAsiaTheme="minorEastAsia" w:hAnsi="Times New Roman"/>
          <w:b w:val="0"/>
          <w:i w:val="0"/>
          <w:sz w:val="28"/>
          <w:szCs w:val="28"/>
          <w:lang w:val="en-US"/>
        </w:rPr>
        <w:t>•забезпечення обов’язкового страхува</w:t>
      </w:r>
      <w:r w:rsidR="00BE272E">
        <w:rPr>
          <w:rFonts w:ascii="Times New Roman" w:eastAsiaTheme="minorEastAsia" w:hAnsi="Times New Roman"/>
          <w:b w:val="0"/>
          <w:i w:val="0"/>
          <w:sz w:val="28"/>
          <w:szCs w:val="28"/>
          <w:lang w:val="en-US"/>
        </w:rPr>
        <w:t>ння.</w:t>
      </w:r>
      <w:proofErr w:type="gramEnd"/>
      <w:r w:rsidR="00BE272E">
        <w:rPr>
          <w:rFonts w:ascii="Times New Roman" w:eastAsiaTheme="minorEastAsia" w:hAnsi="Times New Roman"/>
          <w:b w:val="0"/>
          <w:i w:val="0"/>
          <w:sz w:val="28"/>
          <w:szCs w:val="28"/>
          <w:lang w:val="en-US"/>
        </w:rPr>
        <w:t xml:space="preserve"> Економічна сутність – зав</w:t>
      </w:r>
      <w:r w:rsidRPr="005A0C22">
        <w:rPr>
          <w:rFonts w:ascii="Times New Roman" w:eastAsiaTheme="minorEastAsia" w:hAnsi="Times New Roman"/>
          <w:b w:val="0"/>
          <w:i w:val="0"/>
          <w:sz w:val="28"/>
          <w:szCs w:val="28"/>
          <w:lang w:val="en-US"/>
        </w:rPr>
        <w:t>часне акумулювання фінансових ресурсів з метою наступної виплати за умови здійснення страхового випадку;</w:t>
      </w:r>
    </w:p>
    <w:p w14:paraId="4469E2BC" w14:textId="77777777" w:rsidR="005A0C22" w:rsidRPr="005A0C22" w:rsidRDefault="005A0C22" w:rsidP="00CE4734">
      <w:pPr>
        <w:widowControl w:val="0"/>
        <w:autoSpaceDE w:val="0"/>
        <w:autoSpaceDN w:val="0"/>
        <w:adjustRightInd w:val="0"/>
        <w:spacing w:after="240"/>
        <w:jc w:val="both"/>
        <w:rPr>
          <w:rFonts w:ascii="Times New Roman" w:eastAsiaTheme="minorEastAsia" w:hAnsi="Times New Roman"/>
          <w:b w:val="0"/>
          <w:i w:val="0"/>
          <w:sz w:val="28"/>
          <w:szCs w:val="28"/>
          <w:lang w:val="en-US"/>
        </w:rPr>
      </w:pPr>
      <w:proofErr w:type="gramStart"/>
      <w:r w:rsidRPr="005A0C22">
        <w:rPr>
          <w:rFonts w:ascii="Times New Roman" w:eastAsiaTheme="minorEastAsia" w:hAnsi="Times New Roman"/>
          <w:b w:val="0"/>
          <w:i w:val="0"/>
          <w:sz w:val="28"/>
          <w:szCs w:val="28"/>
          <w:lang w:val="en-US"/>
        </w:rPr>
        <w:t>• виробництво і придбання матеріальних благ та послуг, відповідальність за які покладена на державу (асигнування на оборону, наукові дослідження, освіту, культуру, охорону здоров’я та ін.).</w:t>
      </w:r>
      <w:proofErr w:type="gramEnd"/>
    </w:p>
    <w:p w14:paraId="2D2C101A" w14:textId="5C294FCA" w:rsidR="005A0C22" w:rsidRPr="005A0C22" w:rsidRDefault="005A0C22" w:rsidP="00CE4734">
      <w:pPr>
        <w:widowControl w:val="0"/>
        <w:autoSpaceDE w:val="0"/>
        <w:autoSpaceDN w:val="0"/>
        <w:adjustRightInd w:val="0"/>
        <w:spacing w:after="240"/>
        <w:jc w:val="both"/>
        <w:rPr>
          <w:rFonts w:ascii="Times New Roman" w:eastAsiaTheme="minorEastAsia" w:hAnsi="Times New Roman"/>
          <w:b w:val="0"/>
          <w:i w:val="0"/>
          <w:sz w:val="28"/>
          <w:szCs w:val="28"/>
          <w:lang w:val="en-US"/>
        </w:rPr>
      </w:pPr>
      <w:proofErr w:type="gramStart"/>
      <w:r w:rsidRPr="005A0C22">
        <w:rPr>
          <w:rFonts w:ascii="Times New Roman" w:eastAsiaTheme="minorEastAsia" w:hAnsi="Times New Roman"/>
          <w:b w:val="0"/>
          <w:i w:val="0"/>
          <w:sz w:val="28"/>
          <w:szCs w:val="28"/>
          <w:lang w:val="en-US"/>
        </w:rPr>
        <w:t>Загальносуспільні видатки найчасті</w:t>
      </w:r>
      <w:r w:rsidR="00BE272E">
        <w:rPr>
          <w:rFonts w:ascii="Times New Roman" w:eastAsiaTheme="minorEastAsia" w:hAnsi="Times New Roman"/>
          <w:b w:val="0"/>
          <w:i w:val="0"/>
          <w:sz w:val="28"/>
          <w:szCs w:val="28"/>
          <w:lang w:val="en-US"/>
        </w:rPr>
        <w:t>ше здійснюються у формі фінан</w:t>
      </w:r>
      <w:r w:rsidRPr="005A0C22">
        <w:rPr>
          <w:rFonts w:ascii="Times New Roman" w:eastAsiaTheme="minorEastAsia" w:hAnsi="Times New Roman"/>
          <w:b w:val="0"/>
          <w:i w:val="0"/>
          <w:sz w:val="28"/>
          <w:szCs w:val="28"/>
          <w:lang w:val="en-US"/>
        </w:rPr>
        <w:t>сування експлуатаційних витрат організацій суспільного сектору, закупівлі товарів та послуг, субсидіювання підприємств, організацій, які поставляють продукцію на ринок, а також грошових виплат в межах програм соціальної допомоги та страхування.</w:t>
      </w:r>
      <w:proofErr w:type="gramEnd"/>
      <w:r w:rsidRPr="005A0C22">
        <w:rPr>
          <w:rFonts w:ascii="Times New Roman" w:eastAsiaTheme="minorEastAsia" w:hAnsi="Times New Roman"/>
          <w:b w:val="0"/>
          <w:i w:val="0"/>
          <w:sz w:val="28"/>
          <w:szCs w:val="28"/>
          <w:lang w:val="en-US"/>
        </w:rPr>
        <w:t xml:space="preserve"> </w:t>
      </w:r>
      <w:proofErr w:type="gramStart"/>
      <w:r w:rsidRPr="005A0C22">
        <w:rPr>
          <w:rFonts w:ascii="Times New Roman" w:eastAsiaTheme="minorEastAsia" w:hAnsi="Times New Roman"/>
          <w:b w:val="0"/>
          <w:i w:val="0"/>
          <w:sz w:val="28"/>
          <w:szCs w:val="28"/>
          <w:lang w:val="en-US"/>
        </w:rPr>
        <w:t>Раціональність в</w:t>
      </w:r>
      <w:r w:rsidR="0076123B">
        <w:rPr>
          <w:rFonts w:ascii="Times New Roman" w:eastAsiaTheme="minorEastAsia" w:hAnsi="Times New Roman"/>
          <w:b w:val="0"/>
          <w:i w:val="0"/>
          <w:sz w:val="28"/>
          <w:szCs w:val="28"/>
          <w:lang w:val="en-US"/>
        </w:rPr>
        <w:t>ибору форми, в якій використо</w:t>
      </w:r>
      <w:r w:rsidRPr="005A0C22">
        <w:rPr>
          <w:rFonts w:ascii="Times New Roman" w:eastAsiaTheme="minorEastAsia" w:hAnsi="Times New Roman"/>
          <w:b w:val="0"/>
          <w:i w:val="0"/>
          <w:sz w:val="28"/>
          <w:szCs w:val="28"/>
          <w:lang w:val="en-US"/>
        </w:rPr>
        <w:t>вуються кошти, дозволяє забезпечити економію та підвищити результативність їх використання.</w:t>
      </w:r>
      <w:proofErr w:type="gramEnd"/>
    </w:p>
    <w:p w14:paraId="0E728C11" w14:textId="77777777" w:rsidR="005A0C22" w:rsidRDefault="005A0C22" w:rsidP="005A0C22">
      <w:pPr>
        <w:widowControl w:val="0"/>
        <w:autoSpaceDE w:val="0"/>
        <w:autoSpaceDN w:val="0"/>
        <w:adjustRightInd w:val="0"/>
        <w:spacing w:after="240"/>
        <w:rPr>
          <w:rFonts w:ascii="Times" w:eastAsiaTheme="minorEastAsia" w:hAnsi="Times" w:cs="Times"/>
          <w:sz w:val="26"/>
          <w:szCs w:val="26"/>
          <w:lang w:val="en-US"/>
        </w:rPr>
      </w:pPr>
      <w:proofErr w:type="gramStart"/>
      <w:r>
        <w:rPr>
          <w:rFonts w:ascii="Times" w:eastAsiaTheme="minorEastAsia" w:hAnsi="Times" w:cs="Times"/>
          <w:sz w:val="26"/>
          <w:szCs w:val="26"/>
          <w:lang w:val="en-US"/>
        </w:rPr>
        <w:t>Державні видатки здійснюються шляхом фінансування, яке залежно від джерел поділяється на види (рис. 7.1, 7.2).</w:t>
      </w:r>
      <w:proofErr w:type="gramEnd"/>
    </w:p>
    <w:p w14:paraId="5B741AC0" w14:textId="77777777" w:rsidR="005A0C22" w:rsidRDefault="005A0C22" w:rsidP="005A0C22">
      <w:pPr>
        <w:widowControl w:val="0"/>
        <w:autoSpaceDE w:val="0"/>
        <w:autoSpaceDN w:val="0"/>
        <w:adjustRightInd w:val="0"/>
        <w:spacing w:after="240"/>
        <w:rPr>
          <w:rFonts w:ascii="Times" w:eastAsiaTheme="minorEastAsia" w:hAnsi="Times" w:cs="Times"/>
          <w:sz w:val="26"/>
          <w:szCs w:val="26"/>
          <w:lang w:val="en-US"/>
        </w:rPr>
      </w:pPr>
    </w:p>
    <w:p w14:paraId="103328E5" w14:textId="77777777" w:rsidR="005A0C22" w:rsidRDefault="005A0C22" w:rsidP="005A0C22">
      <w:pPr>
        <w:widowControl w:val="0"/>
        <w:autoSpaceDE w:val="0"/>
        <w:autoSpaceDN w:val="0"/>
        <w:adjustRightInd w:val="0"/>
        <w:spacing w:after="240"/>
        <w:rPr>
          <w:rFonts w:ascii="Times New Roman" w:eastAsiaTheme="minorEastAsia" w:hAnsi="Times New Roman"/>
          <w:sz w:val="26"/>
          <w:szCs w:val="26"/>
          <w:lang w:val="en-US"/>
        </w:rPr>
      </w:pPr>
    </w:p>
    <w:p w14:paraId="15B4974F" w14:textId="77777777" w:rsidR="001C03A3" w:rsidRPr="00C31D51" w:rsidRDefault="00C31D51" w:rsidP="00C31D51">
      <w:pPr>
        <w:widowControl w:val="0"/>
        <w:autoSpaceDE w:val="0"/>
        <w:autoSpaceDN w:val="0"/>
        <w:adjustRightInd w:val="0"/>
        <w:spacing w:after="240"/>
        <w:jc w:val="center"/>
        <w:rPr>
          <w:rFonts w:ascii="Times New Roman" w:eastAsiaTheme="minorEastAsia" w:hAnsi="Times New Roman"/>
          <w:i w:val="0"/>
          <w:sz w:val="28"/>
          <w:szCs w:val="28"/>
          <w:lang w:val="uk-UA"/>
        </w:rPr>
      </w:pPr>
      <w:r>
        <w:rPr>
          <w:rFonts w:ascii="Times New Roman" w:eastAsiaTheme="minorEastAsia" w:hAnsi="Times New Roman"/>
          <w:i w:val="0"/>
          <w:sz w:val="28"/>
          <w:szCs w:val="28"/>
          <w:lang w:val="uk-UA"/>
        </w:rPr>
        <w:t>Фінансування державних видатків</w:t>
      </w:r>
    </w:p>
    <w:p w14:paraId="4C1D7B6E" w14:textId="77777777" w:rsidR="001C03A3" w:rsidRPr="001C03A3" w:rsidRDefault="001C03A3" w:rsidP="005A0C22">
      <w:pPr>
        <w:widowControl w:val="0"/>
        <w:autoSpaceDE w:val="0"/>
        <w:autoSpaceDN w:val="0"/>
        <w:adjustRightInd w:val="0"/>
        <w:spacing w:after="240"/>
        <w:rPr>
          <w:rFonts w:ascii="Times New Roman" w:eastAsiaTheme="minorEastAsia" w:hAnsi="Times New Roman"/>
          <w:sz w:val="26"/>
          <w:szCs w:val="26"/>
          <w:lang w:val="en-US"/>
        </w:rPr>
      </w:pPr>
    </w:p>
    <w:p w14:paraId="2214FA9D" w14:textId="77777777" w:rsidR="005A0C22" w:rsidRDefault="005A0C22" w:rsidP="005A0C22">
      <w:pPr>
        <w:widowControl w:val="0"/>
        <w:autoSpaceDE w:val="0"/>
        <w:autoSpaceDN w:val="0"/>
        <w:adjustRightInd w:val="0"/>
        <w:spacing w:after="240"/>
        <w:rPr>
          <w:rFonts w:ascii="Times" w:eastAsiaTheme="minorEastAsia" w:hAnsi="Times" w:cs="Times"/>
          <w:sz w:val="24"/>
          <w:szCs w:val="24"/>
          <w:lang w:val="en-US"/>
        </w:rPr>
      </w:pPr>
      <w:r>
        <w:rPr>
          <w:rFonts w:ascii="Times" w:eastAsiaTheme="minorEastAsia" w:hAnsi="Times" w:cs="Times"/>
          <w:noProof/>
          <w:sz w:val="24"/>
          <w:szCs w:val="24"/>
          <w:lang w:val="en-US" w:eastAsia="ru-RU"/>
        </w:rPr>
        <w:drawing>
          <wp:inline distT="0" distB="0" distL="0" distR="0" wp14:anchorId="64B984CA" wp14:editId="3C28194B">
            <wp:extent cx="5486400" cy="3200400"/>
            <wp:effectExtent l="50800" t="0" r="76200" b="0"/>
            <wp:docPr id="4" name="Схема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14:paraId="19DF0FBC" w14:textId="77777777" w:rsidR="00404EDD" w:rsidRPr="00D57000" w:rsidRDefault="00D57000">
      <w:pPr>
        <w:rPr>
          <w:rFonts w:ascii="Times New Roman" w:hAnsi="Times New Roman"/>
          <w:i w:val="0"/>
          <w:sz w:val="28"/>
          <w:szCs w:val="28"/>
          <w:lang w:val="uk-UA"/>
        </w:rPr>
      </w:pPr>
      <w:r w:rsidRPr="00D57000">
        <w:rPr>
          <w:rFonts w:ascii="Times New Roman" w:hAnsi="Times New Roman"/>
          <w:i w:val="0"/>
          <w:sz w:val="28"/>
          <w:szCs w:val="28"/>
          <w:lang w:val="en-US"/>
        </w:rPr>
        <w:t>Рис. Види фінансування державних видатків</w:t>
      </w:r>
    </w:p>
    <w:p w14:paraId="1D6B69B4" w14:textId="77777777" w:rsidR="00C31D51" w:rsidRDefault="00C31D51">
      <w:pPr>
        <w:rPr>
          <w:rFonts w:ascii="Times New Roman" w:hAnsi="Times New Roman"/>
          <w:b w:val="0"/>
          <w:i w:val="0"/>
          <w:sz w:val="28"/>
          <w:szCs w:val="28"/>
          <w:lang w:val="en-US"/>
        </w:rPr>
      </w:pPr>
    </w:p>
    <w:p w14:paraId="3CC2E007" w14:textId="77777777" w:rsidR="00D57000" w:rsidRDefault="00D57000">
      <w:pPr>
        <w:rPr>
          <w:rFonts w:ascii="Times New Roman" w:hAnsi="Times New Roman"/>
          <w:b w:val="0"/>
          <w:i w:val="0"/>
          <w:sz w:val="28"/>
          <w:szCs w:val="28"/>
          <w:lang w:val="en-US"/>
        </w:rPr>
      </w:pPr>
    </w:p>
    <w:p w14:paraId="1B194AE1" w14:textId="77777777" w:rsidR="00D57000" w:rsidRDefault="00D57000">
      <w:pPr>
        <w:rPr>
          <w:rFonts w:ascii="Times New Roman" w:hAnsi="Times New Roman"/>
          <w:b w:val="0"/>
          <w:i w:val="0"/>
          <w:sz w:val="28"/>
          <w:szCs w:val="28"/>
          <w:lang w:val="en-US"/>
        </w:rPr>
      </w:pPr>
    </w:p>
    <w:p w14:paraId="345A6784" w14:textId="77777777" w:rsidR="00D57000" w:rsidRDefault="00D57000">
      <w:pPr>
        <w:rPr>
          <w:rFonts w:ascii="Times New Roman" w:hAnsi="Times New Roman"/>
          <w:b w:val="0"/>
          <w:i w:val="0"/>
          <w:sz w:val="28"/>
          <w:szCs w:val="28"/>
          <w:lang w:val="en-US"/>
        </w:rPr>
      </w:pPr>
    </w:p>
    <w:p w14:paraId="0B41FB43" w14:textId="77777777" w:rsidR="00D57000" w:rsidRDefault="00D57000">
      <w:pPr>
        <w:rPr>
          <w:rFonts w:ascii="Times New Roman" w:hAnsi="Times New Roman"/>
          <w:b w:val="0"/>
          <w:i w:val="0"/>
          <w:sz w:val="28"/>
          <w:szCs w:val="28"/>
          <w:lang w:val="en-US"/>
        </w:rPr>
      </w:pPr>
    </w:p>
    <w:p w14:paraId="7D50F7AD" w14:textId="77777777" w:rsidR="00D57000" w:rsidRDefault="00D57000">
      <w:pPr>
        <w:rPr>
          <w:rFonts w:ascii="Times New Roman" w:hAnsi="Times New Roman"/>
          <w:b w:val="0"/>
          <w:i w:val="0"/>
          <w:sz w:val="28"/>
          <w:szCs w:val="28"/>
          <w:lang w:val="en-US"/>
        </w:rPr>
      </w:pPr>
    </w:p>
    <w:p w14:paraId="263AACD9" w14:textId="77777777" w:rsidR="00D57000" w:rsidRDefault="00D57000">
      <w:pPr>
        <w:rPr>
          <w:rFonts w:ascii="Times New Roman" w:hAnsi="Times New Roman"/>
          <w:b w:val="0"/>
          <w:i w:val="0"/>
          <w:sz w:val="28"/>
          <w:szCs w:val="28"/>
          <w:lang w:val="en-US"/>
        </w:rPr>
      </w:pPr>
    </w:p>
    <w:p w14:paraId="3405C432" w14:textId="77777777" w:rsidR="00D57000" w:rsidRDefault="00D57000">
      <w:pPr>
        <w:rPr>
          <w:rFonts w:ascii="Times New Roman" w:hAnsi="Times New Roman"/>
          <w:b w:val="0"/>
          <w:i w:val="0"/>
          <w:sz w:val="28"/>
          <w:szCs w:val="28"/>
          <w:lang w:val="en-US"/>
        </w:rPr>
      </w:pPr>
    </w:p>
    <w:p w14:paraId="5C4470F4" w14:textId="77777777" w:rsidR="00D57000" w:rsidRDefault="00D57000">
      <w:pPr>
        <w:rPr>
          <w:rFonts w:ascii="Times New Roman" w:hAnsi="Times New Roman"/>
          <w:b w:val="0"/>
          <w:i w:val="0"/>
          <w:sz w:val="28"/>
          <w:szCs w:val="28"/>
          <w:lang w:val="en-US"/>
        </w:rPr>
      </w:pPr>
    </w:p>
    <w:p w14:paraId="48AE22B9" w14:textId="77777777" w:rsidR="00D57000" w:rsidRDefault="00D57000">
      <w:pPr>
        <w:rPr>
          <w:rFonts w:ascii="Times New Roman" w:hAnsi="Times New Roman"/>
          <w:b w:val="0"/>
          <w:i w:val="0"/>
          <w:sz w:val="28"/>
          <w:szCs w:val="28"/>
          <w:lang w:val="en-US"/>
        </w:rPr>
      </w:pPr>
    </w:p>
    <w:p w14:paraId="5B76E421" w14:textId="77777777" w:rsidR="00D57000" w:rsidRDefault="00D57000">
      <w:pPr>
        <w:rPr>
          <w:rFonts w:ascii="Times New Roman" w:hAnsi="Times New Roman"/>
          <w:b w:val="0"/>
          <w:i w:val="0"/>
          <w:sz w:val="28"/>
          <w:szCs w:val="28"/>
          <w:lang w:val="en-US"/>
        </w:rPr>
      </w:pPr>
    </w:p>
    <w:p w14:paraId="7B1AA66B" w14:textId="77777777" w:rsidR="00D57000" w:rsidRDefault="00D57000">
      <w:pPr>
        <w:rPr>
          <w:rFonts w:ascii="Times New Roman" w:hAnsi="Times New Roman"/>
          <w:b w:val="0"/>
          <w:i w:val="0"/>
          <w:sz w:val="28"/>
          <w:szCs w:val="28"/>
          <w:lang w:val="en-US"/>
        </w:rPr>
      </w:pPr>
    </w:p>
    <w:p w14:paraId="486F4E4E" w14:textId="77777777" w:rsidR="00D57000" w:rsidRDefault="00D57000">
      <w:pPr>
        <w:rPr>
          <w:rFonts w:ascii="Times New Roman" w:hAnsi="Times New Roman"/>
          <w:b w:val="0"/>
          <w:i w:val="0"/>
          <w:sz w:val="28"/>
          <w:szCs w:val="28"/>
          <w:lang w:val="en-US"/>
        </w:rPr>
      </w:pPr>
    </w:p>
    <w:p w14:paraId="711BF4DA" w14:textId="77777777" w:rsidR="00D57000" w:rsidRDefault="00D57000">
      <w:pPr>
        <w:rPr>
          <w:rFonts w:ascii="Times New Roman" w:hAnsi="Times New Roman"/>
          <w:b w:val="0"/>
          <w:i w:val="0"/>
          <w:sz w:val="28"/>
          <w:szCs w:val="28"/>
          <w:lang w:val="en-US"/>
        </w:rPr>
      </w:pPr>
    </w:p>
    <w:p w14:paraId="588D4C53" w14:textId="77777777" w:rsidR="00D57000" w:rsidRDefault="00D57000">
      <w:pPr>
        <w:rPr>
          <w:rFonts w:ascii="Times New Roman" w:hAnsi="Times New Roman"/>
          <w:b w:val="0"/>
          <w:i w:val="0"/>
          <w:sz w:val="28"/>
          <w:szCs w:val="28"/>
          <w:lang w:val="en-US"/>
        </w:rPr>
      </w:pPr>
    </w:p>
    <w:p w14:paraId="3FB5F32E" w14:textId="77777777" w:rsidR="00D57000" w:rsidRDefault="00D57000">
      <w:pPr>
        <w:rPr>
          <w:rFonts w:ascii="Times New Roman" w:hAnsi="Times New Roman"/>
          <w:b w:val="0"/>
          <w:i w:val="0"/>
          <w:sz w:val="28"/>
          <w:szCs w:val="28"/>
          <w:lang w:val="en-US"/>
        </w:rPr>
      </w:pPr>
    </w:p>
    <w:p w14:paraId="423EFC2F" w14:textId="77777777" w:rsidR="00D57000" w:rsidRDefault="00D57000">
      <w:pPr>
        <w:rPr>
          <w:rFonts w:ascii="Times New Roman" w:hAnsi="Times New Roman"/>
          <w:b w:val="0"/>
          <w:i w:val="0"/>
          <w:sz w:val="28"/>
          <w:szCs w:val="28"/>
          <w:lang w:val="en-US"/>
        </w:rPr>
      </w:pPr>
    </w:p>
    <w:p w14:paraId="055D7410" w14:textId="77777777" w:rsidR="00D57000" w:rsidRDefault="00D57000">
      <w:pPr>
        <w:rPr>
          <w:rFonts w:ascii="Times New Roman" w:hAnsi="Times New Roman"/>
          <w:b w:val="0"/>
          <w:i w:val="0"/>
          <w:sz w:val="28"/>
          <w:szCs w:val="28"/>
          <w:lang w:val="en-US"/>
        </w:rPr>
      </w:pPr>
    </w:p>
    <w:p w14:paraId="6D3A4D3F" w14:textId="77777777" w:rsidR="00D57000" w:rsidRDefault="00D57000">
      <w:pPr>
        <w:rPr>
          <w:rFonts w:ascii="Times New Roman" w:hAnsi="Times New Roman"/>
          <w:b w:val="0"/>
          <w:i w:val="0"/>
          <w:sz w:val="28"/>
          <w:szCs w:val="28"/>
          <w:lang w:val="en-US"/>
        </w:rPr>
      </w:pPr>
    </w:p>
    <w:p w14:paraId="70B25601" w14:textId="77777777" w:rsidR="00D57000" w:rsidRDefault="00D57000">
      <w:pPr>
        <w:rPr>
          <w:rFonts w:ascii="Times New Roman" w:hAnsi="Times New Roman"/>
          <w:b w:val="0"/>
          <w:i w:val="0"/>
          <w:sz w:val="28"/>
          <w:szCs w:val="28"/>
          <w:lang w:val="en-US"/>
        </w:rPr>
      </w:pPr>
    </w:p>
    <w:p w14:paraId="049A68C4" w14:textId="77777777" w:rsidR="00D57000" w:rsidRDefault="00D57000">
      <w:pPr>
        <w:rPr>
          <w:rFonts w:ascii="Times New Roman" w:hAnsi="Times New Roman"/>
          <w:b w:val="0"/>
          <w:i w:val="0"/>
          <w:sz w:val="28"/>
          <w:szCs w:val="28"/>
          <w:lang w:val="en-US"/>
        </w:rPr>
      </w:pPr>
    </w:p>
    <w:p w14:paraId="32B1D92E" w14:textId="77777777" w:rsidR="00D57000" w:rsidRDefault="006C7580">
      <w:pPr>
        <w:rPr>
          <w:rFonts w:ascii="Times New Roman" w:hAnsi="Times New Roman"/>
          <w:b w:val="0"/>
          <w:i w:val="0"/>
          <w:sz w:val="28"/>
          <w:szCs w:val="28"/>
          <w:lang w:val="en-US"/>
        </w:rPr>
      </w:pPr>
      <w:r>
        <w:rPr>
          <w:rFonts w:ascii="Times New Roman" w:hAnsi="Times New Roman"/>
          <w:b w:val="0"/>
          <w:i w:val="0"/>
          <w:noProof/>
          <w:sz w:val="28"/>
          <w:szCs w:val="28"/>
          <w:lang w:val="en-US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5F18E7" wp14:editId="004B3AC7">
                <wp:simplePos x="0" y="0"/>
                <wp:positionH relativeFrom="column">
                  <wp:posOffset>0</wp:posOffset>
                </wp:positionH>
                <wp:positionV relativeFrom="paragraph">
                  <wp:posOffset>911225</wp:posOffset>
                </wp:positionV>
                <wp:extent cx="1257300" cy="1943100"/>
                <wp:effectExtent l="50800" t="25400" r="88900" b="114300"/>
                <wp:wrapThrough wrapText="bothSides">
                  <wp:wrapPolygon edited="0">
                    <wp:start x="-873" y="-282"/>
                    <wp:lineTo x="-873" y="22588"/>
                    <wp:lineTo x="22691" y="22588"/>
                    <wp:lineTo x="22691" y="-282"/>
                    <wp:lineTo x="-873" y="-282"/>
                  </wp:wrapPolygon>
                </wp:wrapThrough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9431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8A70E0F" w14:textId="77777777" w:rsidR="000A0988" w:rsidRPr="006C7580" w:rsidRDefault="000A0988" w:rsidP="00C31D51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  <w:t>Фінансування закладів  та установ культури, освіти, охорони здоров”я, соціального захисту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" o:spid="_x0000_s1026" style="position:absolute;margin-left:0;margin-top:71.75pt;width:99pt;height:15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38A70E0F" w14:textId="77777777" w:rsidR="000A0988" w:rsidRPr="006C7580" w:rsidRDefault="000A0988" w:rsidP="00C31D51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  <w:t>Фінансування закладів  та установ культури, освіти, охорони здоров”я, соціального захисту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rFonts w:ascii="Times New Roman" w:hAnsi="Times New Roman"/>
          <w:b w:val="0"/>
          <w:i w:val="0"/>
          <w:noProof/>
          <w:sz w:val="28"/>
          <w:szCs w:val="28"/>
          <w:lang w:val="en-US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1A8423" wp14:editId="514C141F">
                <wp:simplePos x="0" y="0"/>
                <wp:positionH relativeFrom="column">
                  <wp:posOffset>1828800</wp:posOffset>
                </wp:positionH>
                <wp:positionV relativeFrom="paragraph">
                  <wp:posOffset>911225</wp:posOffset>
                </wp:positionV>
                <wp:extent cx="1371600" cy="1943100"/>
                <wp:effectExtent l="50800" t="25400" r="76200" b="114300"/>
                <wp:wrapThrough wrapText="bothSides">
                  <wp:wrapPolygon edited="0">
                    <wp:start x="-800" y="-282"/>
                    <wp:lineTo x="-800" y="22588"/>
                    <wp:lineTo x="22400" y="22588"/>
                    <wp:lineTo x="22400" y="-282"/>
                    <wp:lineTo x="-800" y="-282"/>
                  </wp:wrapPolygon>
                </wp:wrapThrough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19431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1DC5D3" w14:textId="77777777" w:rsidR="000A0988" w:rsidRPr="006C7580" w:rsidRDefault="000A0988" w:rsidP="006C758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6C7580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en-US"/>
                              </w:rPr>
                              <w:t>Фінансування підприємств ЖКГ та заходів благоустрою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6" o:spid="_x0000_s1027" style="position:absolute;margin-left:2in;margin-top:71.75pt;width:108pt;height:153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6E1DC5D3" w14:textId="77777777" w:rsidR="000A0988" w:rsidRPr="006C7580" w:rsidRDefault="000A0988" w:rsidP="006C758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</w:pPr>
                      <w:r w:rsidRPr="006C7580">
                        <w:rPr>
                          <w:rFonts w:ascii="Times New Roman" w:hAnsi="Times New Roman"/>
                          <w:sz w:val="28"/>
                          <w:szCs w:val="28"/>
                          <w:lang w:val="en-US"/>
                        </w:rPr>
                        <w:t>Фінансування підприємств ЖКГ та заходів благоустрою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rFonts w:ascii="Times New Roman" w:hAnsi="Times New Roman"/>
          <w:b w:val="0"/>
          <w:i w:val="0"/>
          <w:noProof/>
          <w:sz w:val="28"/>
          <w:szCs w:val="28"/>
          <w:lang w:val="en-US"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EACD694" wp14:editId="77B0EC7D">
                <wp:simplePos x="0" y="0"/>
                <wp:positionH relativeFrom="column">
                  <wp:posOffset>2514600</wp:posOffset>
                </wp:positionH>
                <wp:positionV relativeFrom="paragraph">
                  <wp:posOffset>454025</wp:posOffset>
                </wp:positionV>
                <wp:extent cx="0" cy="457200"/>
                <wp:effectExtent l="127000" t="25400" r="152400" b="10160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0,0l21600,21600e" filled="f">
                <v:path arrowok="t" fillok="f" o:connecttype="none"/>
                <o:lock v:ext="edit" shapetype="t"/>
              </v:shapetype>
              <v:shape id="Прямая со стрелкой 11" o:spid="_x0000_s1026" type="#_x0000_t32" style="position:absolute;margin-left:198pt;margin-top:35.75pt;width:0;height:36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rFonts w:ascii="Times New Roman" w:hAnsi="Times New Roman"/>
          <w:b w:val="0"/>
          <w:i w:val="0"/>
          <w:noProof/>
          <w:sz w:val="28"/>
          <w:szCs w:val="28"/>
          <w:lang w:val="en-US"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96D7A02" wp14:editId="57EE8FA4">
                <wp:simplePos x="0" y="0"/>
                <wp:positionH relativeFrom="column">
                  <wp:posOffset>2514600</wp:posOffset>
                </wp:positionH>
                <wp:positionV relativeFrom="paragraph">
                  <wp:posOffset>454025</wp:posOffset>
                </wp:positionV>
                <wp:extent cx="2171700" cy="457200"/>
                <wp:effectExtent l="50800" t="25400" r="63500" b="15240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1700" cy="457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0" o:spid="_x0000_s1026" type="#_x0000_t32" style="position:absolute;margin-left:198pt;margin-top:35.75pt;width:171pt;height:36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rFonts w:ascii="Times New Roman" w:hAnsi="Times New Roman"/>
          <w:b w:val="0"/>
          <w:i w:val="0"/>
          <w:noProof/>
          <w:sz w:val="28"/>
          <w:szCs w:val="28"/>
          <w:lang w:val="en-US"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6097C83" wp14:editId="64FAAA0B">
                <wp:simplePos x="0" y="0"/>
                <wp:positionH relativeFrom="column">
                  <wp:posOffset>914400</wp:posOffset>
                </wp:positionH>
                <wp:positionV relativeFrom="paragraph">
                  <wp:posOffset>454025</wp:posOffset>
                </wp:positionV>
                <wp:extent cx="1600200" cy="457200"/>
                <wp:effectExtent l="50800" t="25400" r="76200" b="15240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00200" cy="457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9" o:spid="_x0000_s1026" type="#_x0000_t32" style="position:absolute;margin-left:1in;margin-top:35.75pt;width:126pt;height:36pt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rFonts w:ascii="Times New Roman" w:hAnsi="Times New Roman"/>
          <w:b w:val="0"/>
          <w:i w:val="0"/>
          <w:noProof/>
          <w:sz w:val="28"/>
          <w:szCs w:val="28"/>
          <w:lang w:val="en-US"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5A5CF5" wp14:editId="48AD1199">
                <wp:simplePos x="0" y="0"/>
                <wp:positionH relativeFrom="column">
                  <wp:posOffset>4114800</wp:posOffset>
                </wp:positionH>
                <wp:positionV relativeFrom="paragraph">
                  <wp:posOffset>911225</wp:posOffset>
                </wp:positionV>
                <wp:extent cx="1485900" cy="1943100"/>
                <wp:effectExtent l="50800" t="25400" r="88900" b="114300"/>
                <wp:wrapThrough wrapText="bothSides">
                  <wp:wrapPolygon edited="0">
                    <wp:start x="-738" y="-282"/>
                    <wp:lineTo x="-738" y="22588"/>
                    <wp:lineTo x="22523" y="22588"/>
                    <wp:lineTo x="22523" y="-282"/>
                    <wp:lineTo x="-738" y="-282"/>
                  </wp:wrapPolygon>
                </wp:wrapThrough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19431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3434659" w14:textId="77777777" w:rsidR="000A0988" w:rsidRPr="006C7580" w:rsidRDefault="000A0988" w:rsidP="006C758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en-US"/>
                              </w:rPr>
                              <w:t>Утримання органів державної влади та місцевого самоврядування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7" o:spid="_x0000_s1028" style="position:absolute;margin-left:324pt;margin-top:71.75pt;width:117pt;height:153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03434659" w14:textId="77777777" w:rsidR="000A0988" w:rsidRPr="006C7580" w:rsidRDefault="000A0988" w:rsidP="006C758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  <w:lang w:val="uk-UA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en-US"/>
                        </w:rPr>
                        <w:t>Утримання органів державної влади та місцевого самоврядування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C31D51">
        <w:rPr>
          <w:rFonts w:ascii="Times New Roman" w:hAnsi="Times New Roman"/>
          <w:b w:val="0"/>
          <w:i w:val="0"/>
          <w:noProof/>
          <w:sz w:val="28"/>
          <w:szCs w:val="28"/>
          <w:lang w:val="en-US"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88F852" wp14:editId="4BAB1E2E">
                <wp:simplePos x="0" y="0"/>
                <wp:positionH relativeFrom="column">
                  <wp:posOffset>1485900</wp:posOffset>
                </wp:positionH>
                <wp:positionV relativeFrom="paragraph">
                  <wp:posOffset>-3175</wp:posOffset>
                </wp:positionV>
                <wp:extent cx="2628900" cy="457200"/>
                <wp:effectExtent l="50800" t="25400" r="88900" b="101600"/>
                <wp:wrapThrough wrapText="bothSides">
                  <wp:wrapPolygon edited="0">
                    <wp:start x="-417" y="-1200"/>
                    <wp:lineTo x="-417" y="25200"/>
                    <wp:lineTo x="22122" y="25200"/>
                    <wp:lineTo x="22122" y="-1200"/>
                    <wp:lineTo x="-417" y="-1200"/>
                  </wp:wrapPolygon>
                </wp:wrapThrough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89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B1B3FB" w14:textId="77777777" w:rsidR="000A0988" w:rsidRPr="00C31D51" w:rsidRDefault="000A0988" w:rsidP="00C31D51">
                            <w:pPr>
                              <w:jc w:val="center"/>
                              <w:rPr>
                                <w:rFonts w:ascii="Times New Roman" w:hAnsi="Times New Roman"/>
                                <w:i w:val="0"/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C31D51">
                              <w:rPr>
                                <w:rFonts w:ascii="Times New Roman" w:hAnsi="Times New Roman"/>
                                <w:i w:val="0"/>
                                <w:sz w:val="28"/>
                                <w:szCs w:val="28"/>
                              </w:rPr>
                              <w:t>Видатки місцевих бюджетів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8" o:spid="_x0000_s1029" style="position:absolute;margin-left:117pt;margin-top:-.2pt;width:207pt;height:36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7EB1B3FB" w14:textId="77777777" w:rsidR="000A0988" w:rsidRPr="00C31D51" w:rsidRDefault="000A0988" w:rsidP="00C31D51">
                      <w:pPr>
                        <w:jc w:val="center"/>
                        <w:rPr>
                          <w:rFonts w:ascii="Times New Roman" w:hAnsi="Times New Roman"/>
                          <w:i w:val="0"/>
                          <w:sz w:val="28"/>
                          <w:szCs w:val="28"/>
                          <w:lang w:val="uk-UA"/>
                        </w:rPr>
                      </w:pPr>
                      <w:r w:rsidRPr="00C31D51">
                        <w:rPr>
                          <w:rFonts w:ascii="Times New Roman" w:hAnsi="Times New Roman"/>
                          <w:i w:val="0"/>
                          <w:sz w:val="28"/>
                          <w:szCs w:val="28"/>
                        </w:rPr>
                        <w:t>Видатки місцевих бюджетів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14:paraId="6BE59978" w14:textId="77777777" w:rsidR="00D57000" w:rsidRPr="00D57000" w:rsidRDefault="00D57000" w:rsidP="00D57000">
      <w:pPr>
        <w:rPr>
          <w:rFonts w:ascii="Times New Roman" w:hAnsi="Times New Roman"/>
          <w:sz w:val="28"/>
          <w:szCs w:val="28"/>
          <w:lang w:val="en-US"/>
        </w:rPr>
      </w:pPr>
    </w:p>
    <w:p w14:paraId="623D6FAD" w14:textId="77777777" w:rsidR="00D57000" w:rsidRPr="00D57000" w:rsidRDefault="00D57000" w:rsidP="00D57000">
      <w:pPr>
        <w:rPr>
          <w:rFonts w:ascii="Times New Roman" w:hAnsi="Times New Roman"/>
          <w:sz w:val="28"/>
          <w:szCs w:val="28"/>
          <w:lang w:val="en-US"/>
        </w:rPr>
      </w:pPr>
    </w:p>
    <w:p w14:paraId="69F22D04" w14:textId="77777777" w:rsidR="00D57000" w:rsidRPr="00D57000" w:rsidRDefault="00D57000" w:rsidP="00D57000">
      <w:pPr>
        <w:rPr>
          <w:rFonts w:ascii="Times New Roman" w:hAnsi="Times New Roman"/>
          <w:sz w:val="28"/>
          <w:szCs w:val="28"/>
          <w:lang w:val="en-US"/>
        </w:rPr>
      </w:pPr>
    </w:p>
    <w:p w14:paraId="0AB5E53F" w14:textId="77777777" w:rsidR="00D57000" w:rsidRPr="00D57000" w:rsidRDefault="00D57000" w:rsidP="00D57000">
      <w:pPr>
        <w:rPr>
          <w:rFonts w:ascii="Times New Roman" w:hAnsi="Times New Roman"/>
          <w:sz w:val="28"/>
          <w:szCs w:val="28"/>
          <w:lang w:val="en-US"/>
        </w:rPr>
      </w:pPr>
    </w:p>
    <w:p w14:paraId="7F285FD9" w14:textId="77777777" w:rsidR="00D57000" w:rsidRPr="00D57000" w:rsidRDefault="00D57000" w:rsidP="00D57000">
      <w:pPr>
        <w:rPr>
          <w:rFonts w:ascii="Times New Roman" w:hAnsi="Times New Roman"/>
          <w:sz w:val="28"/>
          <w:szCs w:val="28"/>
          <w:lang w:val="en-US"/>
        </w:rPr>
      </w:pPr>
    </w:p>
    <w:p w14:paraId="4AF2105A" w14:textId="77777777" w:rsidR="00D57000" w:rsidRPr="00D57000" w:rsidRDefault="00D57000" w:rsidP="00D57000">
      <w:pPr>
        <w:rPr>
          <w:rFonts w:ascii="Times New Roman" w:hAnsi="Times New Roman"/>
          <w:sz w:val="28"/>
          <w:szCs w:val="28"/>
          <w:lang w:val="en-US"/>
        </w:rPr>
      </w:pPr>
    </w:p>
    <w:p w14:paraId="436A24BC" w14:textId="77777777" w:rsidR="00D57000" w:rsidRPr="00D57000" w:rsidRDefault="00D57000" w:rsidP="00D57000">
      <w:pPr>
        <w:rPr>
          <w:rFonts w:ascii="Times New Roman" w:hAnsi="Times New Roman"/>
          <w:sz w:val="28"/>
          <w:szCs w:val="28"/>
          <w:lang w:val="en-US"/>
        </w:rPr>
      </w:pPr>
    </w:p>
    <w:p w14:paraId="5A102A8B" w14:textId="77777777" w:rsidR="00D57000" w:rsidRPr="00D57000" w:rsidRDefault="00D57000" w:rsidP="00D57000">
      <w:pPr>
        <w:rPr>
          <w:rFonts w:ascii="Times New Roman" w:hAnsi="Times New Roman"/>
          <w:sz w:val="28"/>
          <w:szCs w:val="28"/>
          <w:lang w:val="en-US"/>
        </w:rPr>
      </w:pPr>
    </w:p>
    <w:p w14:paraId="393D0611" w14:textId="77777777" w:rsidR="00D57000" w:rsidRPr="00D57000" w:rsidRDefault="00D57000" w:rsidP="00D57000">
      <w:pPr>
        <w:rPr>
          <w:rFonts w:ascii="Times New Roman" w:hAnsi="Times New Roman"/>
          <w:sz w:val="28"/>
          <w:szCs w:val="28"/>
          <w:lang w:val="en-US"/>
        </w:rPr>
      </w:pPr>
    </w:p>
    <w:p w14:paraId="751E7F68" w14:textId="77777777" w:rsidR="00D57000" w:rsidRPr="00D57000" w:rsidRDefault="00D57000" w:rsidP="00D57000">
      <w:pPr>
        <w:rPr>
          <w:rFonts w:ascii="Times New Roman" w:hAnsi="Times New Roman"/>
          <w:sz w:val="28"/>
          <w:szCs w:val="28"/>
          <w:lang w:val="en-US"/>
        </w:rPr>
      </w:pPr>
    </w:p>
    <w:p w14:paraId="2E0AB2B1" w14:textId="77777777" w:rsidR="00D57000" w:rsidRPr="00D57000" w:rsidRDefault="00D57000" w:rsidP="00D57000">
      <w:pPr>
        <w:rPr>
          <w:rFonts w:ascii="Times New Roman" w:hAnsi="Times New Roman"/>
          <w:sz w:val="28"/>
          <w:szCs w:val="28"/>
          <w:lang w:val="en-US"/>
        </w:rPr>
      </w:pPr>
    </w:p>
    <w:p w14:paraId="6B75F828" w14:textId="77777777" w:rsidR="00D57000" w:rsidRPr="00D57000" w:rsidRDefault="00D57000" w:rsidP="00D57000">
      <w:pPr>
        <w:rPr>
          <w:rFonts w:ascii="Times New Roman" w:hAnsi="Times New Roman"/>
          <w:sz w:val="28"/>
          <w:szCs w:val="28"/>
          <w:lang w:val="en-US"/>
        </w:rPr>
      </w:pPr>
    </w:p>
    <w:p w14:paraId="27BDF7CA" w14:textId="77777777" w:rsidR="00D57000" w:rsidRPr="00D57000" w:rsidRDefault="00D57000" w:rsidP="00D57000">
      <w:pPr>
        <w:rPr>
          <w:rFonts w:ascii="Times New Roman" w:hAnsi="Times New Roman"/>
          <w:sz w:val="28"/>
          <w:szCs w:val="28"/>
          <w:lang w:val="en-US"/>
        </w:rPr>
      </w:pPr>
    </w:p>
    <w:p w14:paraId="3DD7D188" w14:textId="77777777" w:rsidR="00D57000" w:rsidRPr="00D57000" w:rsidRDefault="00D57000" w:rsidP="00D57000">
      <w:pPr>
        <w:rPr>
          <w:rFonts w:ascii="Times New Roman" w:hAnsi="Times New Roman"/>
          <w:sz w:val="28"/>
          <w:szCs w:val="28"/>
          <w:lang w:val="en-US"/>
        </w:rPr>
      </w:pPr>
    </w:p>
    <w:p w14:paraId="1B8E1D62" w14:textId="77777777" w:rsidR="00D57000" w:rsidRPr="00D57000" w:rsidRDefault="00D57000" w:rsidP="00D57000">
      <w:pPr>
        <w:rPr>
          <w:rFonts w:ascii="Times New Roman" w:hAnsi="Times New Roman"/>
          <w:sz w:val="28"/>
          <w:szCs w:val="28"/>
          <w:lang w:val="en-US"/>
        </w:rPr>
      </w:pPr>
    </w:p>
    <w:p w14:paraId="3609FD50" w14:textId="77777777" w:rsidR="00D57000" w:rsidRDefault="00D57000" w:rsidP="00D57000">
      <w:pPr>
        <w:rPr>
          <w:rFonts w:ascii="Times New Roman" w:hAnsi="Times New Roman"/>
          <w:sz w:val="28"/>
          <w:szCs w:val="28"/>
          <w:lang w:val="en-US"/>
        </w:rPr>
      </w:pPr>
    </w:p>
    <w:p w14:paraId="3847AF31" w14:textId="77777777" w:rsidR="00D57000" w:rsidRDefault="00D57000" w:rsidP="00D57000">
      <w:pPr>
        <w:rPr>
          <w:rFonts w:ascii="Times New Roman" w:hAnsi="Times New Roman"/>
          <w:sz w:val="28"/>
          <w:szCs w:val="28"/>
          <w:lang w:val="en-US"/>
        </w:rPr>
      </w:pPr>
    </w:p>
    <w:p w14:paraId="3118CF6E" w14:textId="77777777" w:rsidR="00D57000" w:rsidRDefault="00D57000" w:rsidP="00D57000">
      <w:pPr>
        <w:rPr>
          <w:rFonts w:ascii="Times New Roman" w:hAnsi="Times New Roman"/>
          <w:i w:val="0"/>
          <w:sz w:val="28"/>
          <w:szCs w:val="28"/>
          <w:lang w:val="en-US"/>
        </w:rPr>
      </w:pPr>
      <w:r w:rsidRPr="00D57000">
        <w:rPr>
          <w:rFonts w:ascii="Times New Roman" w:hAnsi="Times New Roman"/>
          <w:i w:val="0"/>
          <w:sz w:val="28"/>
          <w:szCs w:val="28"/>
          <w:lang w:val="en-US"/>
        </w:rPr>
        <w:t>Рис. Види фінансування видатків</w:t>
      </w:r>
      <w:r>
        <w:rPr>
          <w:rFonts w:ascii="Times New Roman" w:hAnsi="Times New Roman"/>
          <w:i w:val="0"/>
          <w:sz w:val="28"/>
          <w:szCs w:val="28"/>
          <w:lang w:val="en-US"/>
        </w:rPr>
        <w:t xml:space="preserve"> місцевих бюджетів</w:t>
      </w:r>
    </w:p>
    <w:p w14:paraId="1FDA86A1" w14:textId="77777777" w:rsidR="00185AB6" w:rsidRDefault="00185AB6" w:rsidP="00D57000">
      <w:pPr>
        <w:rPr>
          <w:rFonts w:ascii="Times New Roman" w:hAnsi="Times New Roman"/>
          <w:i w:val="0"/>
          <w:sz w:val="28"/>
          <w:szCs w:val="28"/>
          <w:lang w:val="en-US"/>
        </w:rPr>
      </w:pPr>
    </w:p>
    <w:p w14:paraId="1D6B95E6" w14:textId="77777777" w:rsidR="00185AB6" w:rsidRDefault="00185AB6" w:rsidP="00D57000">
      <w:pPr>
        <w:rPr>
          <w:rFonts w:ascii="Times New Roman" w:hAnsi="Times New Roman"/>
          <w:b w:val="0"/>
          <w:i w:val="0"/>
          <w:sz w:val="28"/>
          <w:szCs w:val="28"/>
          <w:lang w:val="en-US"/>
        </w:rPr>
      </w:pPr>
      <w:r w:rsidRPr="00185AB6">
        <w:rPr>
          <w:rFonts w:ascii="Times New Roman" w:hAnsi="Times New Roman"/>
          <w:b w:val="0"/>
          <w:i w:val="0"/>
          <w:sz w:val="28"/>
          <w:szCs w:val="28"/>
          <w:lang w:val="en-US"/>
        </w:rPr>
        <w:t xml:space="preserve">Напрями та </w:t>
      </w:r>
      <w:r>
        <w:rPr>
          <w:rFonts w:ascii="Times New Roman" w:hAnsi="Times New Roman"/>
          <w:b w:val="0"/>
          <w:i w:val="0"/>
          <w:sz w:val="28"/>
          <w:szCs w:val="28"/>
          <w:lang w:val="en-US"/>
        </w:rPr>
        <w:t>структура бюджетних видатків обумовлена низкою чинників:</w:t>
      </w:r>
    </w:p>
    <w:p w14:paraId="43625000" w14:textId="77777777" w:rsidR="00185AB6" w:rsidRDefault="00185AB6" w:rsidP="00185AB6">
      <w:pPr>
        <w:pStyle w:val="a5"/>
        <w:numPr>
          <w:ilvl w:val="0"/>
          <w:numId w:val="1"/>
        </w:numPr>
        <w:rPr>
          <w:rFonts w:ascii="Times New Roman" w:hAnsi="Times New Roman"/>
          <w:b w:val="0"/>
          <w:i w:val="0"/>
          <w:sz w:val="28"/>
          <w:szCs w:val="28"/>
          <w:lang w:val="uk-UA"/>
        </w:rPr>
      </w:pPr>
      <w:r>
        <w:rPr>
          <w:rFonts w:ascii="Times New Roman" w:hAnsi="Times New Roman"/>
          <w:b w:val="0"/>
          <w:i w:val="0"/>
          <w:sz w:val="28"/>
          <w:szCs w:val="28"/>
          <w:lang w:val="uk-UA"/>
        </w:rPr>
        <w:t>функціями держави та органів місцевого самоврядування;</w:t>
      </w:r>
    </w:p>
    <w:p w14:paraId="2DA3F9BA" w14:textId="77777777" w:rsidR="00185AB6" w:rsidRDefault="00185AB6" w:rsidP="00185AB6">
      <w:pPr>
        <w:pStyle w:val="a5"/>
        <w:numPr>
          <w:ilvl w:val="0"/>
          <w:numId w:val="1"/>
        </w:numPr>
        <w:rPr>
          <w:rFonts w:ascii="Times New Roman" w:hAnsi="Times New Roman"/>
          <w:b w:val="0"/>
          <w:i w:val="0"/>
          <w:sz w:val="28"/>
          <w:szCs w:val="28"/>
          <w:lang w:val="uk-UA"/>
        </w:rPr>
      </w:pPr>
      <w:r>
        <w:rPr>
          <w:rFonts w:ascii="Times New Roman" w:hAnsi="Times New Roman"/>
          <w:b w:val="0"/>
          <w:i w:val="0"/>
          <w:sz w:val="28"/>
          <w:szCs w:val="28"/>
          <w:lang w:val="uk-UA"/>
        </w:rPr>
        <w:t>рівнем соціально-економічного розвитку як окремих регіонів</w:t>
      </w:r>
      <w:r w:rsidR="00072451">
        <w:rPr>
          <w:rFonts w:ascii="Times New Roman" w:hAnsi="Times New Roman"/>
          <w:b w:val="0"/>
          <w:i w:val="0"/>
          <w:sz w:val="28"/>
          <w:szCs w:val="28"/>
          <w:lang w:val="uk-UA"/>
        </w:rPr>
        <w:t>, так і держави в цілому;</w:t>
      </w:r>
    </w:p>
    <w:p w14:paraId="06B0135D" w14:textId="77777777" w:rsidR="00072451" w:rsidRDefault="00072451" w:rsidP="00185AB6">
      <w:pPr>
        <w:pStyle w:val="a5"/>
        <w:numPr>
          <w:ilvl w:val="0"/>
          <w:numId w:val="1"/>
        </w:numPr>
        <w:rPr>
          <w:rFonts w:ascii="Times New Roman" w:hAnsi="Times New Roman"/>
          <w:b w:val="0"/>
          <w:i w:val="0"/>
          <w:sz w:val="28"/>
          <w:szCs w:val="28"/>
          <w:lang w:val="uk-UA"/>
        </w:rPr>
      </w:pPr>
      <w:r>
        <w:rPr>
          <w:rFonts w:ascii="Times New Roman" w:hAnsi="Times New Roman"/>
          <w:b w:val="0"/>
          <w:i w:val="0"/>
          <w:sz w:val="28"/>
          <w:szCs w:val="28"/>
          <w:lang w:val="uk-UA"/>
        </w:rPr>
        <w:t>адміністративно-територіальним та державним устроєм країни;</w:t>
      </w:r>
    </w:p>
    <w:p w14:paraId="2BE39281" w14:textId="77777777" w:rsidR="00072451" w:rsidRPr="00185AB6" w:rsidRDefault="00072451" w:rsidP="00185AB6">
      <w:pPr>
        <w:pStyle w:val="a5"/>
        <w:numPr>
          <w:ilvl w:val="0"/>
          <w:numId w:val="1"/>
        </w:numPr>
        <w:rPr>
          <w:rFonts w:ascii="Times New Roman" w:hAnsi="Times New Roman"/>
          <w:b w:val="0"/>
          <w:i w:val="0"/>
          <w:sz w:val="28"/>
          <w:szCs w:val="28"/>
          <w:lang w:val="uk-UA"/>
        </w:rPr>
      </w:pPr>
      <w:r>
        <w:rPr>
          <w:rFonts w:ascii="Times New Roman" w:hAnsi="Times New Roman"/>
          <w:b w:val="0"/>
          <w:i w:val="0"/>
          <w:sz w:val="28"/>
          <w:szCs w:val="28"/>
          <w:lang w:val="uk-UA"/>
        </w:rPr>
        <w:t>формами надання бюджетних коштів.</w:t>
      </w:r>
    </w:p>
    <w:p w14:paraId="54782FC9" w14:textId="77777777" w:rsidR="00C31D51" w:rsidRDefault="00C31D51" w:rsidP="00D57000">
      <w:pPr>
        <w:rPr>
          <w:rFonts w:ascii="Times New Roman" w:hAnsi="Times New Roman"/>
          <w:sz w:val="28"/>
          <w:szCs w:val="28"/>
          <w:lang w:val="en-US"/>
        </w:rPr>
      </w:pPr>
    </w:p>
    <w:p w14:paraId="21CE1274" w14:textId="77777777" w:rsidR="00072451" w:rsidRDefault="00072451" w:rsidP="00D57000">
      <w:pPr>
        <w:rPr>
          <w:rFonts w:ascii="Times New Roman" w:hAnsi="Times New Roman"/>
          <w:sz w:val="28"/>
          <w:szCs w:val="28"/>
          <w:lang w:val="en-US"/>
        </w:rPr>
      </w:pPr>
    </w:p>
    <w:p w14:paraId="79A6BD36" w14:textId="77777777" w:rsidR="00072451" w:rsidRDefault="00072451" w:rsidP="00D57000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2. Класифікація видатків бюджету</w:t>
      </w:r>
    </w:p>
    <w:p w14:paraId="0CB5AEFD" w14:textId="77777777" w:rsidR="00072451" w:rsidRDefault="00072451" w:rsidP="00D57000">
      <w:pPr>
        <w:rPr>
          <w:rFonts w:ascii="Times New Roman" w:hAnsi="Times New Roman"/>
          <w:sz w:val="28"/>
          <w:szCs w:val="28"/>
          <w:lang w:val="en-US"/>
        </w:rPr>
      </w:pPr>
    </w:p>
    <w:p w14:paraId="3106E8D1" w14:textId="77777777" w:rsidR="00072451" w:rsidRDefault="00072451" w:rsidP="00D57000">
      <w:pPr>
        <w:rPr>
          <w:rFonts w:ascii="Times New Roman" w:hAnsi="Times New Roman"/>
          <w:b w:val="0"/>
          <w:i w:val="0"/>
          <w:sz w:val="28"/>
          <w:szCs w:val="28"/>
          <w:lang w:val="en-US"/>
        </w:rPr>
      </w:pPr>
      <w:proofErr w:type="gramStart"/>
      <w:r w:rsidRPr="00072451">
        <w:rPr>
          <w:rFonts w:ascii="Times New Roman" w:hAnsi="Times New Roman"/>
          <w:b w:val="0"/>
          <w:i w:val="0"/>
          <w:sz w:val="28"/>
          <w:szCs w:val="28"/>
          <w:lang w:val="en-US"/>
        </w:rPr>
        <w:t>Ви</w:t>
      </w:r>
      <w:r>
        <w:rPr>
          <w:rFonts w:ascii="Times New Roman" w:hAnsi="Times New Roman"/>
          <w:b w:val="0"/>
          <w:i w:val="0"/>
          <w:sz w:val="28"/>
          <w:szCs w:val="28"/>
          <w:lang w:val="en-US"/>
        </w:rPr>
        <w:t>датки бюджету – це кошти, що спрямовуються на здийснення програм та заходів, передбачених відповідним бюджетом, за винятком коштів на погашення основної суми боргу та повернення надміру сплачених до бюджету сум.</w:t>
      </w:r>
      <w:proofErr w:type="gramEnd"/>
    </w:p>
    <w:p w14:paraId="711E69A6" w14:textId="77777777" w:rsidR="00072451" w:rsidRDefault="00072451" w:rsidP="00D57000">
      <w:pPr>
        <w:rPr>
          <w:rFonts w:ascii="Times New Roman" w:hAnsi="Times New Roman"/>
          <w:b w:val="0"/>
          <w:i w:val="0"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b w:val="0"/>
          <w:i w:val="0"/>
          <w:sz w:val="28"/>
          <w:szCs w:val="28"/>
          <w:lang w:val="en-US"/>
        </w:rPr>
        <w:t xml:space="preserve">Видатки бюджету та кошти на погашення основної суми </w:t>
      </w:r>
      <w:r w:rsidR="00FE0031">
        <w:rPr>
          <w:rFonts w:ascii="Times New Roman" w:hAnsi="Times New Roman"/>
          <w:b w:val="0"/>
          <w:i w:val="0"/>
          <w:sz w:val="28"/>
          <w:szCs w:val="28"/>
          <w:lang w:val="en-US"/>
        </w:rPr>
        <w:t>боргу називаються витратами бюджету.</w:t>
      </w:r>
      <w:proofErr w:type="gramEnd"/>
    </w:p>
    <w:p w14:paraId="36C7E956" w14:textId="77777777" w:rsidR="00FE0031" w:rsidRPr="00072451" w:rsidRDefault="00FE0031" w:rsidP="00D57000">
      <w:pPr>
        <w:rPr>
          <w:rFonts w:ascii="Times New Roman" w:hAnsi="Times New Roman"/>
          <w:b w:val="0"/>
          <w:i w:val="0"/>
          <w:sz w:val="28"/>
          <w:szCs w:val="28"/>
          <w:lang w:val="en-US"/>
        </w:rPr>
      </w:pPr>
    </w:p>
    <w:p w14:paraId="2BC03683" w14:textId="77777777" w:rsidR="00E62DDE" w:rsidRDefault="00E62DDE" w:rsidP="00E62DDE">
      <w:pPr>
        <w:widowControl w:val="0"/>
        <w:autoSpaceDE w:val="0"/>
        <w:autoSpaceDN w:val="0"/>
        <w:adjustRightInd w:val="0"/>
        <w:spacing w:after="60"/>
        <w:jc w:val="center"/>
        <w:rPr>
          <w:rFonts w:ascii="Arial" w:eastAsiaTheme="minorEastAsia" w:hAnsi="Arial" w:cs="Arial"/>
          <w:sz w:val="28"/>
          <w:szCs w:val="28"/>
          <w:lang w:val="en-US"/>
        </w:rPr>
      </w:pPr>
      <w:r>
        <w:rPr>
          <w:rFonts w:ascii="Arial" w:eastAsiaTheme="minorEastAsia" w:hAnsi="Arial" w:cs="Arial"/>
          <w:sz w:val="28"/>
          <w:szCs w:val="28"/>
          <w:lang w:val="en-US"/>
        </w:rPr>
        <w:t>ЗАТВЕРДЖЕНО </w:t>
      </w:r>
    </w:p>
    <w:p w14:paraId="14FD10E9" w14:textId="07F805F4" w:rsidR="00E62DDE" w:rsidRDefault="00E62DDE" w:rsidP="00E62DDE">
      <w:pPr>
        <w:widowControl w:val="0"/>
        <w:autoSpaceDE w:val="0"/>
        <w:autoSpaceDN w:val="0"/>
        <w:adjustRightInd w:val="0"/>
        <w:spacing w:after="60"/>
        <w:jc w:val="center"/>
        <w:rPr>
          <w:rFonts w:ascii="Arial" w:eastAsiaTheme="minorEastAsia" w:hAnsi="Arial" w:cs="Arial"/>
          <w:color w:val="0A5287"/>
          <w:sz w:val="28"/>
          <w:szCs w:val="28"/>
          <w:lang w:val="en-US"/>
        </w:rPr>
      </w:pPr>
      <w:r>
        <w:rPr>
          <w:rFonts w:ascii="Arial" w:eastAsiaTheme="minorEastAsia" w:hAnsi="Arial" w:cs="Arial"/>
          <w:sz w:val="28"/>
          <w:szCs w:val="28"/>
          <w:lang w:val="en-US"/>
        </w:rPr>
        <w:t>Наказ Міністерства фінансів України 14.01.2011 N 11 </w:t>
      </w:r>
    </w:p>
    <w:p w14:paraId="4B7E6C8C" w14:textId="77777777" w:rsidR="00E62DDE" w:rsidRDefault="00E62DDE" w:rsidP="00E62DDE">
      <w:pPr>
        <w:widowControl w:val="0"/>
        <w:autoSpaceDE w:val="0"/>
        <w:autoSpaceDN w:val="0"/>
        <w:adjustRightInd w:val="0"/>
        <w:spacing w:after="60"/>
        <w:jc w:val="center"/>
        <w:rPr>
          <w:rFonts w:ascii="Arial" w:eastAsiaTheme="minorEastAsia" w:hAnsi="Arial" w:cs="Arial"/>
          <w:color w:val="0A5287"/>
          <w:sz w:val="28"/>
          <w:szCs w:val="28"/>
          <w:lang w:val="en-US"/>
        </w:rPr>
      </w:pPr>
    </w:p>
    <w:p w14:paraId="091BBC65" w14:textId="77777777" w:rsidR="00F4160C" w:rsidRDefault="00F4160C" w:rsidP="00E62DDE">
      <w:pPr>
        <w:widowControl w:val="0"/>
        <w:autoSpaceDE w:val="0"/>
        <w:autoSpaceDN w:val="0"/>
        <w:adjustRightInd w:val="0"/>
        <w:spacing w:after="60"/>
        <w:jc w:val="center"/>
        <w:rPr>
          <w:rFonts w:ascii="Arial" w:eastAsiaTheme="minorEastAsia" w:hAnsi="Arial" w:cs="Arial"/>
          <w:color w:val="0A5287"/>
          <w:sz w:val="28"/>
          <w:szCs w:val="28"/>
          <w:lang w:val="en-US"/>
        </w:rPr>
      </w:pPr>
    </w:p>
    <w:p w14:paraId="08172CA9" w14:textId="77777777" w:rsidR="00F4160C" w:rsidRDefault="00F4160C" w:rsidP="00E62DDE">
      <w:pPr>
        <w:widowControl w:val="0"/>
        <w:autoSpaceDE w:val="0"/>
        <w:autoSpaceDN w:val="0"/>
        <w:adjustRightInd w:val="0"/>
        <w:spacing w:after="60"/>
        <w:jc w:val="center"/>
        <w:rPr>
          <w:rFonts w:ascii="Arial" w:eastAsiaTheme="minorEastAsia" w:hAnsi="Arial" w:cs="Arial"/>
          <w:color w:val="0A5287"/>
          <w:sz w:val="28"/>
          <w:szCs w:val="28"/>
          <w:lang w:val="en-US"/>
        </w:rPr>
      </w:pPr>
    </w:p>
    <w:p w14:paraId="7C190B2F" w14:textId="77777777" w:rsidR="00F4160C" w:rsidRDefault="00F4160C" w:rsidP="00E62DDE">
      <w:pPr>
        <w:widowControl w:val="0"/>
        <w:autoSpaceDE w:val="0"/>
        <w:autoSpaceDN w:val="0"/>
        <w:adjustRightInd w:val="0"/>
        <w:spacing w:after="60"/>
        <w:jc w:val="center"/>
        <w:rPr>
          <w:rFonts w:ascii="Arial" w:eastAsiaTheme="minorEastAsia" w:hAnsi="Arial" w:cs="Arial"/>
          <w:color w:val="0A5287"/>
          <w:sz w:val="28"/>
          <w:szCs w:val="28"/>
          <w:lang w:val="en-US"/>
        </w:rPr>
      </w:pPr>
    </w:p>
    <w:p w14:paraId="67CF0854" w14:textId="77777777" w:rsidR="00F4160C" w:rsidRDefault="00F4160C" w:rsidP="00E62DDE">
      <w:pPr>
        <w:widowControl w:val="0"/>
        <w:autoSpaceDE w:val="0"/>
        <w:autoSpaceDN w:val="0"/>
        <w:adjustRightInd w:val="0"/>
        <w:spacing w:after="60"/>
        <w:jc w:val="center"/>
        <w:rPr>
          <w:rFonts w:ascii="Arial" w:eastAsiaTheme="minorEastAsia" w:hAnsi="Arial" w:cs="Arial"/>
          <w:color w:val="0A5287"/>
          <w:sz w:val="28"/>
          <w:szCs w:val="28"/>
          <w:lang w:val="en-US"/>
        </w:rPr>
      </w:pPr>
    </w:p>
    <w:p w14:paraId="0C7F5AE8" w14:textId="77777777" w:rsidR="00F4160C" w:rsidRDefault="00F4160C" w:rsidP="00E62DDE">
      <w:pPr>
        <w:widowControl w:val="0"/>
        <w:autoSpaceDE w:val="0"/>
        <w:autoSpaceDN w:val="0"/>
        <w:adjustRightInd w:val="0"/>
        <w:spacing w:after="60"/>
        <w:jc w:val="center"/>
        <w:rPr>
          <w:rFonts w:ascii="Arial" w:eastAsiaTheme="minorEastAsia" w:hAnsi="Arial" w:cs="Arial"/>
          <w:color w:val="0A5287"/>
          <w:sz w:val="28"/>
          <w:szCs w:val="28"/>
          <w:lang w:val="en-US"/>
        </w:rPr>
      </w:pPr>
    </w:p>
    <w:p w14:paraId="0CCF2856" w14:textId="77777777" w:rsidR="00F4160C" w:rsidRDefault="00F4160C" w:rsidP="00E62DDE">
      <w:pPr>
        <w:widowControl w:val="0"/>
        <w:autoSpaceDE w:val="0"/>
        <w:autoSpaceDN w:val="0"/>
        <w:adjustRightInd w:val="0"/>
        <w:spacing w:after="60"/>
        <w:jc w:val="center"/>
        <w:rPr>
          <w:rFonts w:ascii="Arial" w:eastAsiaTheme="minorEastAsia" w:hAnsi="Arial" w:cs="Arial"/>
          <w:color w:val="0A5287"/>
          <w:sz w:val="28"/>
          <w:szCs w:val="28"/>
          <w:lang w:val="en-US"/>
        </w:rPr>
      </w:pPr>
    </w:p>
    <w:tbl>
      <w:tblPr>
        <w:tblW w:w="9039" w:type="dxa"/>
        <w:tblBorders>
          <w:left w:val="single" w:sz="8" w:space="0" w:color="6D6D6D"/>
          <w:bottom w:val="single" w:sz="8" w:space="0" w:color="6D6D6D"/>
          <w:right w:val="single" w:sz="8" w:space="0" w:color="6D6D6D"/>
        </w:tblBorders>
        <w:tblLayout w:type="fixed"/>
        <w:tblLook w:val="0000" w:firstRow="0" w:lastRow="0" w:firstColumn="0" w:lastColumn="0" w:noHBand="0" w:noVBand="0"/>
      </w:tblPr>
      <w:tblGrid>
        <w:gridCol w:w="9039"/>
      </w:tblGrid>
      <w:tr w:rsidR="00F4160C" w14:paraId="2BBAC1A8" w14:textId="77777777" w:rsidTr="000A0988">
        <w:tblPrEx>
          <w:tblCellMar>
            <w:top w:w="0" w:type="dxa"/>
            <w:bottom w:w="0" w:type="dxa"/>
          </w:tblCellMar>
        </w:tblPrEx>
        <w:tc>
          <w:tcPr>
            <w:tcW w:w="9039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5AA5B663" w14:textId="77777777" w:rsidR="00F4160C" w:rsidRDefault="00F4160C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rPr>
                <w:rFonts w:ascii="Arial" w:eastAsiaTheme="minorEastAsia" w:hAnsi="Arial" w:cs="Arial"/>
                <w:color w:val="0A5287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color w:val="0A5287"/>
                <w:sz w:val="28"/>
                <w:szCs w:val="28"/>
                <w:lang w:val="en-US"/>
              </w:rPr>
              <w:t>Економічна класифікація видатків бюджету</w:t>
            </w:r>
          </w:p>
          <w:tbl>
            <w:tblPr>
              <w:tblW w:w="11960" w:type="dxa"/>
              <w:tblBorders>
                <w:top w:val="single" w:sz="8" w:space="0" w:color="6D6D6D"/>
                <w:left w:val="single" w:sz="8" w:space="0" w:color="6D6D6D"/>
                <w:right w:val="single" w:sz="8" w:space="0" w:color="6D6D6D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33"/>
              <w:gridCol w:w="10427"/>
            </w:tblGrid>
            <w:tr w:rsidR="00F4160C" w14:paraId="20FF645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2252CB39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sz w:val="28"/>
                      <w:szCs w:val="28"/>
                      <w:lang w:val="en-US"/>
                    </w:rPr>
                    <w:t>Код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5D4AFE01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sz w:val="28"/>
                      <w:szCs w:val="28"/>
                      <w:lang w:val="en-US"/>
                    </w:rPr>
                    <w:t>Найменування</w:t>
                  </w:r>
                </w:p>
              </w:tc>
            </w:tr>
            <w:tr w:rsidR="00F4160C" w14:paraId="64B42C21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00B89694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sz w:val="28"/>
                      <w:szCs w:val="28"/>
                      <w:lang w:val="en-US"/>
                    </w:rPr>
                    <w:t>1000 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447557C0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sz w:val="28"/>
                      <w:szCs w:val="28"/>
                      <w:lang w:val="en-US"/>
                    </w:rPr>
                    <w:t>Поточні видатки </w:t>
                  </w:r>
                </w:p>
              </w:tc>
            </w:tr>
            <w:tr w:rsidR="00F4160C" w14:paraId="657A2AC3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6F0DC8F3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sz w:val="28"/>
                      <w:szCs w:val="28"/>
                      <w:lang w:val="en-US"/>
                    </w:rPr>
                    <w:t>1100 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7EE2FFBE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sz w:val="28"/>
                      <w:szCs w:val="28"/>
                      <w:lang w:val="en-US"/>
                    </w:rPr>
                    <w:t>Видатки на товари і послуги </w:t>
                  </w:r>
                </w:p>
              </w:tc>
            </w:tr>
            <w:tr w:rsidR="00F4160C" w14:paraId="218649F6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1AC755BB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1110 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6C30A712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Оплата праці працівників бюджетних установ </w:t>
                  </w:r>
                </w:p>
              </w:tc>
            </w:tr>
            <w:tr w:rsidR="00F4160C" w14:paraId="2A3734AC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37D035EA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1111 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49B119CA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Заробітна плата </w:t>
                  </w:r>
                </w:p>
              </w:tc>
            </w:tr>
            <w:tr w:rsidR="00F4160C" w14:paraId="14D2A9EF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22EC7F9B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1112 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65E81DF8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Грошове утримання військовослужбовців </w:t>
                  </w:r>
                </w:p>
              </w:tc>
            </w:tr>
            <w:tr w:rsidR="00F4160C" w14:paraId="15BEF2BE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70CDEC72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1120 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26F4BB37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Нарахування на заробітну плату </w:t>
                  </w:r>
                </w:p>
              </w:tc>
            </w:tr>
            <w:tr w:rsidR="00F4160C" w14:paraId="036E775D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59731A9E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1130 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2FD1170F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Придбання товарів і послуг </w:t>
                  </w:r>
                </w:p>
              </w:tc>
            </w:tr>
            <w:tr w:rsidR="00F4160C" w14:paraId="0A66295D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3FE5E741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1131 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71E5727D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Предмети, матеріали, обладнання та інвентар, у тому числі м'який інвентар та обмундирування </w:t>
                  </w:r>
                </w:p>
              </w:tc>
            </w:tr>
            <w:tr w:rsidR="00F4160C" w14:paraId="4723B3B2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0C4D8352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1132 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14B38C8D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Медикаменти та перев'язувальні матеріали </w:t>
                  </w:r>
                </w:p>
              </w:tc>
            </w:tr>
            <w:tr w:rsidR="00F4160C" w14:paraId="27610F35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3FB18F87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1133 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19DBFC0C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Продукти харчування </w:t>
                  </w:r>
                </w:p>
              </w:tc>
            </w:tr>
            <w:tr w:rsidR="00F4160C" w14:paraId="4A1DBFE7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51913C98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1134 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4BCE72FA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Оплата послуг (крім комунальних) </w:t>
                  </w:r>
                </w:p>
              </w:tc>
            </w:tr>
            <w:tr w:rsidR="00F4160C" w14:paraId="2EBED72C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7257EE03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1135 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3252D4EA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Інші видатки </w:t>
                  </w:r>
                </w:p>
              </w:tc>
            </w:tr>
            <w:tr w:rsidR="00F4160C" w14:paraId="61296DC3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6A51755E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1140 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521094CD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Видатки на відрядження </w:t>
                  </w:r>
                </w:p>
              </w:tc>
            </w:tr>
            <w:tr w:rsidR="00F4160C" w14:paraId="73A87AA0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0D64C442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1150 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6DC9D976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Матеріали, інвентар, будівництво, капітальний ремонт та заходи спеціального призначення, що мають загальнодержавне значення </w:t>
                  </w:r>
                </w:p>
              </w:tc>
            </w:tr>
            <w:tr w:rsidR="00F4160C" w14:paraId="4135B02A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21754895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1160 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2B6E4ABB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Оплата комунальних послуг та енергоносіїв </w:t>
                  </w:r>
                </w:p>
              </w:tc>
            </w:tr>
            <w:tr w:rsidR="00F4160C" w14:paraId="12C114D2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43B418FE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1161 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6F2FAB07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Оплата теплопостачання </w:t>
                  </w:r>
                </w:p>
              </w:tc>
            </w:tr>
            <w:tr w:rsidR="00F4160C" w14:paraId="1D9BDA2D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144877B6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1162 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3B25362B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Оплата водопостачання і водовідведення </w:t>
                  </w:r>
                </w:p>
              </w:tc>
            </w:tr>
            <w:tr w:rsidR="00F4160C" w14:paraId="0C0F119E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7F0DBFEB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1163 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4D8896D4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Оплата електроенергії </w:t>
                  </w:r>
                </w:p>
              </w:tc>
            </w:tr>
            <w:tr w:rsidR="00F4160C" w14:paraId="7ECDE576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3923A2A1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1164 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2722D83A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Оплата природного газу </w:t>
                  </w:r>
                </w:p>
              </w:tc>
            </w:tr>
            <w:tr w:rsidR="00F4160C" w14:paraId="04601257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3BE8C924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1165 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6C794BDB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Оплата інших комунальних послуг </w:t>
                  </w:r>
                </w:p>
              </w:tc>
            </w:tr>
            <w:tr w:rsidR="00F4160C" w14:paraId="33217BD1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74AC37CB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1166 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0DE55CB0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Оплата інших енергоносіїв </w:t>
                  </w:r>
                </w:p>
              </w:tc>
            </w:tr>
            <w:tr w:rsidR="00F4160C" w14:paraId="5F6E7EF0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2697DD64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1170 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2B14FE5A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Дослідження і розробки, видатки державного (регіонального) значення </w:t>
                  </w:r>
                </w:p>
              </w:tc>
            </w:tr>
            <w:tr w:rsidR="00F4160C" w14:paraId="77CC922E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2D089887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1171 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3DD036A1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Дослідження і розробки, окремі заходи розвитку по реалізації державних (регіональних) програм </w:t>
                  </w:r>
                </w:p>
              </w:tc>
            </w:tr>
            <w:tr w:rsidR="00F4160C" w14:paraId="72F824B0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7E10EACA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1172 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6A0C3FCA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Окремі заходи по реалізації державних (регіональних) програм, не віднесені до заходів розвитку </w:t>
                  </w:r>
                </w:p>
              </w:tc>
            </w:tr>
            <w:tr w:rsidR="00F4160C" w14:paraId="44E2ABBA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34A45AE4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sz w:val="28"/>
                      <w:szCs w:val="28"/>
                      <w:lang w:val="en-US"/>
                    </w:rPr>
                    <w:t>1200 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203FA67C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sz w:val="28"/>
                      <w:szCs w:val="28"/>
                      <w:lang w:val="en-US"/>
                    </w:rPr>
                    <w:t>Виплата процентів (доходу) за зобов'язаннями </w:t>
                  </w:r>
                </w:p>
              </w:tc>
            </w:tr>
            <w:tr w:rsidR="00F4160C" w14:paraId="3201859A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46E2DFC1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sz w:val="28"/>
                      <w:szCs w:val="28"/>
                      <w:lang w:val="en-US"/>
                    </w:rPr>
                    <w:t>1300 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08AEB925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sz w:val="28"/>
                      <w:szCs w:val="28"/>
                      <w:lang w:val="en-US"/>
                    </w:rPr>
                    <w:t>Субсидії і поточні трансферти </w:t>
                  </w:r>
                </w:p>
              </w:tc>
            </w:tr>
            <w:tr w:rsidR="00F4160C" w14:paraId="0BCF071F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7F6F3185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1310 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67CBAD94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Субсидії та поточні трансферти підприємствам (установам, організаціям) </w:t>
                  </w:r>
                </w:p>
              </w:tc>
            </w:tr>
            <w:tr w:rsidR="00F4160C" w14:paraId="33AABEDA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2050E982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1320 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5B1AF15F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Поточні трансферти органам державного управління інших рівнів </w:t>
                  </w:r>
                </w:p>
              </w:tc>
            </w:tr>
            <w:tr w:rsidR="00F4160C" w14:paraId="3DB5B6C6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386875E8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1340 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1A800E6A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Поточні трансферти населенню </w:t>
                  </w:r>
                </w:p>
              </w:tc>
            </w:tr>
            <w:tr w:rsidR="00F4160C" w14:paraId="64B794CB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7F31A198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1341 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2E1131FD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Виплата пенсій і допомоги </w:t>
                  </w:r>
                </w:p>
              </w:tc>
            </w:tr>
            <w:tr w:rsidR="00F4160C" w14:paraId="3731FA60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71D4206F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1342 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71ED49B8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Стипендії </w:t>
                  </w:r>
                </w:p>
              </w:tc>
            </w:tr>
            <w:tr w:rsidR="00F4160C" w14:paraId="430F6D6E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135F0952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1343 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3FF55D77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Інші поточні трансферти населенню </w:t>
                  </w:r>
                </w:p>
              </w:tc>
            </w:tr>
            <w:tr w:rsidR="00F4160C" w14:paraId="35CA2729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41E5EE93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1350 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2CFE6089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Поточні трансферти за кордон </w:t>
                  </w:r>
                </w:p>
              </w:tc>
            </w:tr>
            <w:tr w:rsidR="00F4160C" w14:paraId="3DBBCC12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274D1CFF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sz w:val="28"/>
                      <w:szCs w:val="28"/>
                      <w:lang w:val="en-US"/>
                    </w:rPr>
                    <w:t>2000 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545E38F4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sz w:val="28"/>
                      <w:szCs w:val="28"/>
                      <w:lang w:val="en-US"/>
                    </w:rPr>
                    <w:t>Капітальні видатки </w:t>
                  </w:r>
                </w:p>
              </w:tc>
            </w:tr>
            <w:tr w:rsidR="00F4160C" w14:paraId="705139F4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6890A9CD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sz w:val="28"/>
                      <w:szCs w:val="28"/>
                      <w:lang w:val="en-US"/>
                    </w:rPr>
                    <w:t>2100 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10CF0075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sz w:val="28"/>
                      <w:szCs w:val="28"/>
                      <w:lang w:val="en-US"/>
                    </w:rPr>
                    <w:t>Придбання основного капіталу </w:t>
                  </w:r>
                </w:p>
              </w:tc>
            </w:tr>
            <w:tr w:rsidR="00F4160C" w14:paraId="5976E9F9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77294158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2110 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04BCC8FB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Придбання обладнання і предметів довгострокового користування </w:t>
                  </w:r>
                </w:p>
              </w:tc>
            </w:tr>
            <w:tr w:rsidR="00F4160C" w14:paraId="60A1B728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41FAD66A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2120 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4F007BFF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Капітальне будівництво (придбання) </w:t>
                  </w:r>
                </w:p>
              </w:tc>
            </w:tr>
            <w:tr w:rsidR="00F4160C" w14:paraId="3264827A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36FC6B59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2121 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0CAF0BCE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Будівництво (придбання) житла </w:t>
                  </w:r>
                </w:p>
              </w:tc>
            </w:tr>
            <w:tr w:rsidR="00F4160C" w14:paraId="5B948A03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54EE5557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2123 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564CCE56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Інше будівництво (придбання) </w:t>
                  </w:r>
                </w:p>
              </w:tc>
            </w:tr>
            <w:tr w:rsidR="00F4160C" w14:paraId="5A399A79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6C7F8DF2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2130 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74757C97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Капітальний ремонт </w:t>
                  </w:r>
                </w:p>
              </w:tc>
            </w:tr>
            <w:tr w:rsidR="00F4160C" w14:paraId="3C370CA6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6EE80A44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2131 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56DECBA3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Капітальний ремонт житлового фонду </w:t>
                  </w:r>
                </w:p>
              </w:tc>
            </w:tr>
            <w:tr w:rsidR="00F4160C" w14:paraId="47C0DBB8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26ED0D61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2133 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6F270A3E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Капітальний ремонт інших об'єктів </w:t>
                  </w:r>
                </w:p>
              </w:tc>
            </w:tr>
            <w:tr w:rsidR="00F4160C" w14:paraId="5E860D34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4CB9EA99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2140 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1369D7BC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Реконструкція та реставрація </w:t>
                  </w:r>
                </w:p>
              </w:tc>
            </w:tr>
            <w:tr w:rsidR="00F4160C" w14:paraId="7F3CE358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57B56FC9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2141 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668E6170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Реконструкція житлового фонду </w:t>
                  </w:r>
                </w:p>
              </w:tc>
            </w:tr>
            <w:tr w:rsidR="00F4160C" w14:paraId="197AEB74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5DEAA91E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2143 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0E66D15F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Реконструкція інших об'єктів </w:t>
                  </w:r>
                </w:p>
              </w:tc>
            </w:tr>
            <w:tr w:rsidR="00F4160C" w14:paraId="4F48ABAD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1BA76EA0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2144 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014BAD6C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Реставрація пам'яток культури, історії та архітектури </w:t>
                  </w:r>
                </w:p>
              </w:tc>
            </w:tr>
            <w:tr w:rsidR="00F4160C" w14:paraId="342DD6FA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31EEE278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sz w:val="28"/>
                      <w:szCs w:val="28"/>
                      <w:lang w:val="en-US"/>
                    </w:rPr>
                    <w:t>2200 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3472D3A3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sz w:val="28"/>
                      <w:szCs w:val="28"/>
                      <w:lang w:val="en-US"/>
                    </w:rPr>
                    <w:t>Створення державних запасів і резервів </w:t>
                  </w:r>
                </w:p>
              </w:tc>
            </w:tr>
            <w:tr w:rsidR="00F4160C" w14:paraId="22C7536C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5D9D0897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sz w:val="28"/>
                      <w:szCs w:val="28"/>
                      <w:lang w:val="en-US"/>
                    </w:rPr>
                    <w:t>2300 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6C5F658A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sz w:val="28"/>
                      <w:szCs w:val="28"/>
                      <w:lang w:val="en-US"/>
                    </w:rPr>
                    <w:t>Придбання землі і нематеріальних активів </w:t>
                  </w:r>
                </w:p>
              </w:tc>
            </w:tr>
            <w:tr w:rsidR="00F4160C" w14:paraId="5609780A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53D82C7A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sz w:val="28"/>
                      <w:szCs w:val="28"/>
                      <w:lang w:val="en-US"/>
                    </w:rPr>
                    <w:t>2400 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272F20C9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sz w:val="28"/>
                      <w:szCs w:val="28"/>
                      <w:lang w:val="en-US"/>
                    </w:rPr>
                    <w:t>Капітальні трансферти </w:t>
                  </w:r>
                </w:p>
              </w:tc>
            </w:tr>
            <w:tr w:rsidR="00F4160C" w14:paraId="2C8BDF16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444EFA3D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2410 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24E2D180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Капітальні трансферти підприємствам (установам, організаціям) </w:t>
                  </w:r>
                </w:p>
              </w:tc>
            </w:tr>
            <w:tr w:rsidR="00F4160C" w14:paraId="03C0F215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0CFA22B1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2420 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73118FA7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Капітальні трансферти органам державного управління інших рівнів </w:t>
                  </w:r>
                </w:p>
              </w:tc>
            </w:tr>
            <w:tr w:rsidR="00F4160C" w14:paraId="2A3B29C3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1C13BF36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2430 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3C9B3B35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Капітальні трансферти населенню </w:t>
                  </w:r>
                </w:p>
              </w:tc>
            </w:tr>
            <w:tr w:rsidR="00F4160C" w14:paraId="2183D1DE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3ABDD896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2440 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202AB58E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Капітальні трансферти за кордон </w:t>
                  </w:r>
                </w:p>
              </w:tc>
            </w:tr>
            <w:tr w:rsidR="00F4160C" w14:paraId="699B92EA" w14:textId="77777777">
              <w:tblPrEx>
                <w:tblBorders>
                  <w:top w:val="none" w:sz="0" w:space="0" w:color="auto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5916FDD9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2450 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6215639E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  <w:t>Позицію виключено</w:t>
                  </w:r>
                </w:p>
              </w:tc>
            </w:tr>
            <w:tr w:rsidR="00F4160C" w14:paraId="5763D2C1" w14:textId="77777777">
              <w:tblPrEx>
                <w:tblBorders>
                  <w:top w:val="none" w:sz="0" w:space="0" w:color="auto"/>
                  <w:bottom w:val="single" w:sz="8" w:space="0" w:color="6D6D6D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10601824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sz w:val="28"/>
                      <w:szCs w:val="28"/>
                      <w:lang w:val="en-US"/>
                    </w:rPr>
                    <w:t>3000 </w:t>
                  </w:r>
                </w:p>
              </w:tc>
              <w:tc>
                <w:tcPr>
                  <w:tcW w:w="10200" w:type="dxa"/>
                  <w:tcBorders>
                    <w:top w:val="single" w:sz="8" w:space="0" w:color="6D6D6D"/>
                    <w:left w:val="single" w:sz="8" w:space="0" w:color="6D6D6D"/>
                    <w:bottom w:val="single" w:sz="8" w:space="0" w:color="6D6D6D"/>
                    <w:right w:val="single" w:sz="8" w:space="0" w:color="6D6D6D"/>
                  </w:tcBorders>
                </w:tcPr>
                <w:p w14:paraId="518ADD97" w14:textId="77777777" w:rsidR="00F4160C" w:rsidRDefault="00F4160C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eastAsiaTheme="minorEastAsia" w:hAnsi="Arial" w:cs="Arial"/>
                      <w:b w:val="0"/>
                      <w:bCs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Theme="minorEastAsia" w:hAnsi="Arial" w:cs="Arial"/>
                      <w:sz w:val="28"/>
                      <w:szCs w:val="28"/>
                      <w:lang w:val="en-US"/>
                    </w:rPr>
                    <w:t>Нерозподілені видатки </w:t>
                  </w:r>
                </w:p>
              </w:tc>
            </w:tr>
          </w:tbl>
          <w:p w14:paraId="2B991B58" w14:textId="77777777" w:rsidR="00F4160C" w:rsidRDefault="00F4160C">
            <w:pPr>
              <w:widowControl w:val="0"/>
              <w:autoSpaceDE w:val="0"/>
              <w:autoSpaceDN w:val="0"/>
              <w:adjustRightInd w:val="0"/>
              <w:spacing w:after="200"/>
              <w:ind w:firstLine="38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 </w:t>
            </w:r>
          </w:p>
        </w:tc>
      </w:tr>
    </w:tbl>
    <w:p w14:paraId="024B2B9C" w14:textId="77777777" w:rsidR="00F4160C" w:rsidRDefault="00F4160C" w:rsidP="00E62DDE">
      <w:pPr>
        <w:widowControl w:val="0"/>
        <w:autoSpaceDE w:val="0"/>
        <w:autoSpaceDN w:val="0"/>
        <w:adjustRightInd w:val="0"/>
        <w:spacing w:after="60"/>
        <w:jc w:val="center"/>
        <w:rPr>
          <w:rFonts w:ascii="Arial" w:eastAsiaTheme="minorEastAsia" w:hAnsi="Arial" w:cs="Arial"/>
          <w:color w:val="0A5287"/>
          <w:sz w:val="28"/>
          <w:szCs w:val="28"/>
          <w:lang w:val="en-US"/>
        </w:rPr>
      </w:pPr>
    </w:p>
    <w:p w14:paraId="36A416D5" w14:textId="77777777" w:rsidR="00F4160C" w:rsidRDefault="00F4160C" w:rsidP="00E62DDE">
      <w:pPr>
        <w:widowControl w:val="0"/>
        <w:autoSpaceDE w:val="0"/>
        <w:autoSpaceDN w:val="0"/>
        <w:adjustRightInd w:val="0"/>
        <w:spacing w:after="60"/>
        <w:jc w:val="center"/>
        <w:rPr>
          <w:rFonts w:ascii="Arial" w:eastAsiaTheme="minorEastAsia" w:hAnsi="Arial" w:cs="Arial"/>
          <w:color w:val="0A5287"/>
          <w:sz w:val="28"/>
          <w:szCs w:val="28"/>
          <w:lang w:val="en-US"/>
        </w:rPr>
      </w:pPr>
    </w:p>
    <w:p w14:paraId="3CF58423" w14:textId="77777777" w:rsidR="00F4160C" w:rsidRDefault="00F4160C" w:rsidP="00F4160C">
      <w:pPr>
        <w:widowControl w:val="0"/>
        <w:autoSpaceDE w:val="0"/>
        <w:autoSpaceDN w:val="0"/>
        <w:adjustRightInd w:val="0"/>
        <w:spacing w:after="60"/>
        <w:jc w:val="center"/>
        <w:rPr>
          <w:rFonts w:ascii="Arial" w:eastAsiaTheme="minorEastAsia" w:hAnsi="Arial" w:cs="Arial"/>
          <w:color w:val="0A5287"/>
          <w:sz w:val="28"/>
          <w:szCs w:val="28"/>
          <w:lang w:val="en-US"/>
        </w:rPr>
      </w:pPr>
      <w:r>
        <w:rPr>
          <w:rFonts w:ascii="Arial" w:eastAsiaTheme="minorEastAsia" w:hAnsi="Arial" w:cs="Arial"/>
          <w:color w:val="0A5287"/>
          <w:sz w:val="28"/>
          <w:szCs w:val="28"/>
          <w:lang w:val="en-US"/>
        </w:rPr>
        <w:t>Класифікація кредитування бюджету</w:t>
      </w:r>
    </w:p>
    <w:tbl>
      <w:tblPr>
        <w:tblW w:w="9039" w:type="dxa"/>
        <w:tblBorders>
          <w:top w:val="single" w:sz="8" w:space="0" w:color="6D6D6D"/>
          <w:left w:val="single" w:sz="8" w:space="0" w:color="6D6D6D"/>
          <w:right w:val="single" w:sz="8" w:space="0" w:color="6D6D6D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7035"/>
      </w:tblGrid>
      <w:tr w:rsidR="00F4160C" w14:paraId="2E3DBD47" w14:textId="77777777" w:rsidTr="000A0988">
        <w:tblPrEx>
          <w:tblCellMar>
            <w:top w:w="0" w:type="dxa"/>
            <w:bottom w:w="0" w:type="dxa"/>
          </w:tblCellMar>
        </w:tblPrEx>
        <w:tc>
          <w:tcPr>
            <w:tcW w:w="2004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31DAF600" w14:textId="77777777" w:rsidR="00F4160C" w:rsidRDefault="00F416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sz w:val="28"/>
                <w:szCs w:val="28"/>
                <w:lang w:val="en-US"/>
              </w:rPr>
              <w:t>Код</w:t>
            </w:r>
          </w:p>
        </w:tc>
        <w:tc>
          <w:tcPr>
            <w:tcW w:w="703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381C3C30" w14:textId="77777777" w:rsidR="00F4160C" w:rsidRDefault="00F416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sz w:val="28"/>
                <w:szCs w:val="28"/>
                <w:lang w:val="en-US"/>
              </w:rPr>
              <w:t>Найменування</w:t>
            </w:r>
          </w:p>
        </w:tc>
      </w:tr>
      <w:tr w:rsidR="00F4160C" w14:paraId="58A631A0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004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11931D58" w14:textId="77777777" w:rsidR="00F4160C" w:rsidRDefault="00F41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sz w:val="28"/>
                <w:szCs w:val="28"/>
                <w:lang w:val="en-US"/>
              </w:rPr>
              <w:t>4000 </w:t>
            </w:r>
          </w:p>
        </w:tc>
        <w:tc>
          <w:tcPr>
            <w:tcW w:w="703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53D9768F" w14:textId="77777777" w:rsidR="00F4160C" w:rsidRDefault="00F41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sz w:val="28"/>
                <w:szCs w:val="28"/>
                <w:lang w:val="en-US"/>
              </w:rPr>
              <w:t>Кредитування</w:t>
            </w: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 </w:t>
            </w:r>
          </w:p>
        </w:tc>
      </w:tr>
      <w:tr w:rsidR="00F4160C" w14:paraId="058948A9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004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7ACAB39E" w14:textId="77777777" w:rsidR="00F4160C" w:rsidRDefault="00F41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sz w:val="28"/>
                <w:szCs w:val="28"/>
                <w:lang w:val="en-US"/>
              </w:rPr>
              <w:t>4100 </w:t>
            </w:r>
          </w:p>
        </w:tc>
        <w:tc>
          <w:tcPr>
            <w:tcW w:w="703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4D59B533" w14:textId="77777777" w:rsidR="00F4160C" w:rsidRDefault="00F41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sz w:val="28"/>
                <w:szCs w:val="28"/>
                <w:lang w:val="en-US"/>
              </w:rPr>
              <w:t>Внутрішнє кредитування</w:t>
            </w: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 </w:t>
            </w:r>
          </w:p>
        </w:tc>
      </w:tr>
      <w:tr w:rsidR="00F4160C" w14:paraId="66CDC1A7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004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7EB53AC8" w14:textId="77777777" w:rsidR="00F4160C" w:rsidRDefault="00F41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4110 </w:t>
            </w:r>
          </w:p>
        </w:tc>
        <w:tc>
          <w:tcPr>
            <w:tcW w:w="703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099CFE20" w14:textId="77777777" w:rsidR="00F4160C" w:rsidRDefault="00F41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Надання внутрішніх кредитів </w:t>
            </w:r>
          </w:p>
        </w:tc>
      </w:tr>
      <w:tr w:rsidR="00F4160C" w14:paraId="2EE5FBDB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004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7E8B0E10" w14:textId="77777777" w:rsidR="00F4160C" w:rsidRDefault="00F41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4111 </w:t>
            </w:r>
          </w:p>
        </w:tc>
        <w:tc>
          <w:tcPr>
            <w:tcW w:w="703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37A77951" w14:textId="77777777" w:rsidR="00F4160C" w:rsidRDefault="00F41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Надання кредитів органам державного управління інших рівнів </w:t>
            </w:r>
          </w:p>
        </w:tc>
      </w:tr>
      <w:tr w:rsidR="00F4160C" w14:paraId="6A2430E1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004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47FBDBD2" w14:textId="77777777" w:rsidR="00F4160C" w:rsidRDefault="00F41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4112 </w:t>
            </w:r>
          </w:p>
        </w:tc>
        <w:tc>
          <w:tcPr>
            <w:tcW w:w="703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242CEA45" w14:textId="77777777" w:rsidR="00F4160C" w:rsidRDefault="00F41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Надання кредитів підприємствам, установам, організаціям </w:t>
            </w:r>
          </w:p>
        </w:tc>
      </w:tr>
      <w:tr w:rsidR="00F4160C" w14:paraId="2CD304A8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004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09742373" w14:textId="77777777" w:rsidR="00F4160C" w:rsidRDefault="00F41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4113 </w:t>
            </w:r>
          </w:p>
        </w:tc>
        <w:tc>
          <w:tcPr>
            <w:tcW w:w="703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4780A1FB" w14:textId="77777777" w:rsidR="00F4160C" w:rsidRDefault="00F41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Надання інших внутрішніх кредитів </w:t>
            </w:r>
          </w:p>
        </w:tc>
      </w:tr>
      <w:tr w:rsidR="00F4160C" w14:paraId="4A103CBB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004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36667F24" w14:textId="77777777" w:rsidR="00F4160C" w:rsidRDefault="00F41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4120 </w:t>
            </w:r>
          </w:p>
        </w:tc>
        <w:tc>
          <w:tcPr>
            <w:tcW w:w="703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15286751" w14:textId="77777777" w:rsidR="00F4160C" w:rsidRDefault="00F41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Повернення внутрішніх кредитів </w:t>
            </w:r>
          </w:p>
        </w:tc>
      </w:tr>
      <w:tr w:rsidR="00F4160C" w14:paraId="3DCE5F1F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004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6BF6B583" w14:textId="77777777" w:rsidR="00F4160C" w:rsidRDefault="00F41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4121 </w:t>
            </w:r>
          </w:p>
        </w:tc>
        <w:tc>
          <w:tcPr>
            <w:tcW w:w="703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729E4BC9" w14:textId="77777777" w:rsidR="00F4160C" w:rsidRDefault="00F41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Повернення кредитів органами державного управління інших рівнів </w:t>
            </w:r>
          </w:p>
        </w:tc>
      </w:tr>
      <w:tr w:rsidR="00F4160C" w14:paraId="2FA6C70A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004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312400E7" w14:textId="77777777" w:rsidR="00F4160C" w:rsidRDefault="00F41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4122 </w:t>
            </w:r>
          </w:p>
        </w:tc>
        <w:tc>
          <w:tcPr>
            <w:tcW w:w="703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4D437330" w14:textId="77777777" w:rsidR="00F4160C" w:rsidRDefault="00F41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Повернення кредитів підприємствами, установами, організаціями </w:t>
            </w:r>
          </w:p>
        </w:tc>
      </w:tr>
      <w:tr w:rsidR="00F4160C" w14:paraId="4E84D092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004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2C2E92DD" w14:textId="77777777" w:rsidR="00F4160C" w:rsidRDefault="00F41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4123 </w:t>
            </w:r>
          </w:p>
        </w:tc>
        <w:tc>
          <w:tcPr>
            <w:tcW w:w="703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11C50606" w14:textId="77777777" w:rsidR="00F4160C" w:rsidRDefault="00F41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Повернення інших внутрішніх кредитів </w:t>
            </w:r>
          </w:p>
        </w:tc>
      </w:tr>
      <w:tr w:rsidR="00F4160C" w14:paraId="12B1AA04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004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58425A50" w14:textId="77777777" w:rsidR="00F4160C" w:rsidRDefault="00F41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sz w:val="28"/>
                <w:szCs w:val="28"/>
                <w:lang w:val="en-US"/>
              </w:rPr>
              <w:t>4200 </w:t>
            </w:r>
          </w:p>
        </w:tc>
        <w:tc>
          <w:tcPr>
            <w:tcW w:w="703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048F90C6" w14:textId="77777777" w:rsidR="00F4160C" w:rsidRDefault="00F41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sz w:val="28"/>
                <w:szCs w:val="28"/>
                <w:lang w:val="en-US"/>
              </w:rPr>
              <w:t>Зовнішнє кредитування</w:t>
            </w: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 </w:t>
            </w:r>
          </w:p>
        </w:tc>
      </w:tr>
      <w:tr w:rsidR="00F4160C" w14:paraId="09F05A09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004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44D403C4" w14:textId="77777777" w:rsidR="00F4160C" w:rsidRDefault="00F41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4210 </w:t>
            </w:r>
          </w:p>
        </w:tc>
        <w:tc>
          <w:tcPr>
            <w:tcW w:w="703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14A14568" w14:textId="77777777" w:rsidR="00F4160C" w:rsidRDefault="00F41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Надання зовнішніх кредитів </w:t>
            </w:r>
          </w:p>
        </w:tc>
      </w:tr>
      <w:tr w:rsidR="00F4160C" w14:paraId="40E39E48" w14:textId="77777777" w:rsidTr="000A0988">
        <w:tblPrEx>
          <w:tblBorders>
            <w:top w:val="none" w:sz="0" w:space="0" w:color="auto"/>
            <w:bottom w:val="single" w:sz="8" w:space="0" w:color="6D6D6D"/>
          </w:tblBorders>
          <w:tblCellMar>
            <w:top w:w="0" w:type="dxa"/>
            <w:bottom w:w="0" w:type="dxa"/>
          </w:tblCellMar>
        </w:tblPrEx>
        <w:tc>
          <w:tcPr>
            <w:tcW w:w="2004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64BAC809" w14:textId="77777777" w:rsidR="00F4160C" w:rsidRDefault="00F41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4220 </w:t>
            </w:r>
          </w:p>
        </w:tc>
        <w:tc>
          <w:tcPr>
            <w:tcW w:w="703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6C98E705" w14:textId="77777777" w:rsidR="00F4160C" w:rsidRDefault="00F416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Повернення зовнішніх кредитів </w:t>
            </w:r>
          </w:p>
        </w:tc>
      </w:tr>
    </w:tbl>
    <w:tbl>
      <w:tblPr>
        <w:tblpPr w:leftFromText="180" w:rightFromText="180" w:vertAnchor="text" w:horzAnchor="page" w:tblpX="1063" w:tblpY="-3751"/>
        <w:tblW w:w="8613" w:type="dxa"/>
        <w:tblBorders>
          <w:top w:val="single" w:sz="8" w:space="0" w:color="6D6D6D"/>
          <w:left w:val="single" w:sz="8" w:space="0" w:color="6D6D6D"/>
          <w:right w:val="single" w:sz="8" w:space="0" w:color="6D6D6D"/>
        </w:tblBorders>
        <w:tblLayout w:type="fixed"/>
        <w:tblLook w:val="0000" w:firstRow="0" w:lastRow="0" w:firstColumn="0" w:lastColumn="0" w:noHBand="0" w:noVBand="0"/>
      </w:tblPr>
      <w:tblGrid>
        <w:gridCol w:w="1538"/>
        <w:gridCol w:w="7075"/>
      </w:tblGrid>
      <w:tr w:rsidR="000A0988" w14:paraId="08D684D6" w14:textId="77777777" w:rsidTr="000A0988">
        <w:tblPrEx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453B666A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sz w:val="28"/>
                <w:szCs w:val="28"/>
                <w:lang w:val="en-US"/>
              </w:rPr>
              <w:t>Код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12D4CD59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sz w:val="28"/>
                <w:szCs w:val="28"/>
                <w:lang w:val="en-US"/>
              </w:rPr>
              <w:t>Найменування</w:t>
            </w:r>
          </w:p>
        </w:tc>
      </w:tr>
      <w:tr w:rsidR="000A0988" w14:paraId="7638F71D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28B2AD62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11 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69B23F72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Апарат Верховної Ради України </w:t>
            </w:r>
          </w:p>
        </w:tc>
      </w:tr>
      <w:tr w:rsidR="000A0988" w14:paraId="37CF0260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026D19A9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30 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2E7E2144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Державне управління справами </w:t>
            </w:r>
          </w:p>
        </w:tc>
      </w:tr>
      <w:tr w:rsidR="000A0988" w14:paraId="418D57C2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1B9AF119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41 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222005DB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Господарсько-фінансовий департамент Секретаріату Кабінету Міністрів України </w:t>
            </w:r>
          </w:p>
        </w:tc>
      </w:tr>
      <w:tr w:rsidR="000A0988" w14:paraId="2A6D2671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666C85F7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50 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6C5C426C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Державна судова адміністрація України </w:t>
            </w:r>
          </w:p>
        </w:tc>
      </w:tr>
      <w:tr w:rsidR="000A0988" w14:paraId="44586C91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3868849C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60 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1CB41A0F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Верховний Суд України </w:t>
            </w:r>
          </w:p>
        </w:tc>
      </w:tr>
      <w:tr w:rsidR="000A0988" w14:paraId="567F50E9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0F49DC95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65 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1F9FF4CE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Вищий спеціалізований суд України з розгляду цивільних і кримінальних справ </w:t>
            </w:r>
          </w:p>
        </w:tc>
      </w:tr>
      <w:tr w:rsidR="000A0988" w14:paraId="7FDB0324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6D4FDED2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70 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2C2418E0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Вищий господарський суд України </w:t>
            </w:r>
          </w:p>
        </w:tc>
      </w:tr>
      <w:tr w:rsidR="000A0988" w14:paraId="1FBC8CA2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10147E02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75 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7D32C500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Вищий адміністративний суд України </w:t>
            </w:r>
          </w:p>
        </w:tc>
      </w:tr>
      <w:tr w:rsidR="000A0988" w14:paraId="77866906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1F6BF19A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80 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0B20771E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Конституційний Суд України </w:t>
            </w:r>
          </w:p>
        </w:tc>
      </w:tr>
      <w:tr w:rsidR="000A0988" w14:paraId="181632CB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7A78150B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90 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6BCC4F97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Генеральна прокуратура України </w:t>
            </w:r>
          </w:p>
        </w:tc>
      </w:tr>
      <w:tr w:rsidR="000A0988" w14:paraId="7290E7C1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26A74E9E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100 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7B7FD810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Міністерство внутрішніх справ України </w:t>
            </w:r>
          </w:p>
        </w:tc>
      </w:tr>
      <w:tr w:rsidR="000A0988" w14:paraId="08CAB5CE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3C17C063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110 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763C77BE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Міністерство енергетики та вугільної промисловості України </w:t>
            </w:r>
          </w:p>
        </w:tc>
      </w:tr>
      <w:tr w:rsidR="000A0988" w14:paraId="6800A4FD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63AD4406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120 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0917901F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Міністерство економічного розвитку і торгівлі України </w:t>
            </w:r>
          </w:p>
        </w:tc>
      </w:tr>
      <w:tr w:rsidR="000A0988" w14:paraId="2CE3853B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7BC672CC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121 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072EE3BD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Міністерство економічного розвитку і торгівлі України (загальнодержавні витрати) </w:t>
            </w:r>
          </w:p>
        </w:tc>
      </w:tr>
      <w:tr w:rsidR="000A0988" w14:paraId="1C6CDB2F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2F7AEB6C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140 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19A6508C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Міністерство закордонних справ України </w:t>
            </w:r>
          </w:p>
        </w:tc>
      </w:tr>
      <w:tr w:rsidR="000A0988" w14:paraId="37A6C159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17216920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170 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77CABC4D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Державний комітет телебачення і радіомовлення України </w:t>
            </w:r>
          </w:p>
        </w:tc>
      </w:tr>
      <w:tr w:rsidR="000A0988" w14:paraId="4040E400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1354320D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180 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2010D179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Міністерство культури України </w:t>
            </w:r>
          </w:p>
        </w:tc>
      </w:tr>
      <w:tr w:rsidR="000A0988" w14:paraId="6A611A9B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1477B410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181 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4F43780B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Міністерство культури України (загальнодержавні витрати) </w:t>
            </w:r>
          </w:p>
        </w:tc>
      </w:tr>
      <w:tr w:rsidR="000A0988" w14:paraId="6C1B7A48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2A4699A1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190 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71808FD9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Державне агентство лісових ресурсів України </w:t>
            </w:r>
          </w:p>
        </w:tc>
      </w:tr>
      <w:tr w:rsidR="000A0988" w14:paraId="15234BB3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752EFF22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210 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26FEB99C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Міністерство оборони України </w:t>
            </w:r>
          </w:p>
        </w:tc>
      </w:tr>
      <w:tr w:rsidR="000A0988" w14:paraId="5378003C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061BC415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220 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723E19FD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Міністерство освіти і науки, молоді та спорту України </w:t>
            </w:r>
          </w:p>
        </w:tc>
      </w:tr>
      <w:tr w:rsidR="000A0988" w14:paraId="65C065FD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3DADEB6B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221 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542D37BE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Міністерство освіти і науки, молоді та спорту України (загальнодержавні витрати) </w:t>
            </w:r>
          </w:p>
        </w:tc>
      </w:tr>
      <w:tr w:rsidR="000A0988" w14:paraId="3EE74A35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21157F51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230 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50C20930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Міністерство охорони здоров'я України </w:t>
            </w:r>
          </w:p>
        </w:tc>
      </w:tr>
      <w:tr w:rsidR="000A0988" w14:paraId="3AC8E490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4A16AFF1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231 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63687E79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Міністерство охорони здоров'я України (загальнодержавні витрати) </w:t>
            </w:r>
          </w:p>
        </w:tc>
      </w:tr>
      <w:tr w:rsidR="000A0988" w14:paraId="18F5C2AC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47F544C6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240 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275C3F51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Міністерство екології та природних ресурсів України </w:t>
            </w:r>
          </w:p>
        </w:tc>
      </w:tr>
      <w:tr w:rsidR="000A0988" w14:paraId="5B7BFCD6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2739F576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250 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758A7373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Міністерство соціальної політики України </w:t>
            </w:r>
          </w:p>
        </w:tc>
      </w:tr>
      <w:tr w:rsidR="000A0988" w14:paraId="1AA31BC5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3E9F7389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251 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062027CA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Міністерство соціальної політики України (загальнодержавні витрати) </w:t>
            </w:r>
          </w:p>
        </w:tc>
      </w:tr>
      <w:tr w:rsidR="000A0988" w14:paraId="4982F913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7E6D0E8F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260 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38D4746B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Державне агентство України з управління державними корпоративними правами та майном </w:t>
            </w:r>
          </w:p>
        </w:tc>
      </w:tr>
      <w:tr w:rsidR="000A0988" w14:paraId="5ABB8840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409A1D54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275 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7363E7AB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Міністерство регіонального розвитку, будівництва та житлово-комунального господарства України </w:t>
            </w:r>
          </w:p>
        </w:tc>
      </w:tr>
      <w:tr w:rsidR="000A0988" w14:paraId="2F6CC7B1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6766E646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276 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719D0243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Міністерство регіонального розвитку, будівництва та житлово-комунального господарства України (загальнодержавні витрати) </w:t>
            </w:r>
          </w:p>
        </w:tc>
      </w:tr>
      <w:tr w:rsidR="000A0988" w14:paraId="38363CB9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7B3594CF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280 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519ABC4A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Міністерство аграрної політики та продовольства України </w:t>
            </w:r>
          </w:p>
        </w:tc>
      </w:tr>
      <w:tr w:rsidR="000A0988" w14:paraId="0727F338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13C456E2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300 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6E45CF20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Державна служба статистики України </w:t>
            </w:r>
          </w:p>
        </w:tc>
      </w:tr>
      <w:tr w:rsidR="000A0988" w14:paraId="32924650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22AA50BC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310 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7AE80845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Міністерство інфраструктури України </w:t>
            </w:r>
          </w:p>
        </w:tc>
      </w:tr>
      <w:tr w:rsidR="000A0988" w14:paraId="1AA13CE7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30A03FA8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311 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0EB6ECA5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Державна служба автомобільних доріг України </w:t>
            </w:r>
          </w:p>
        </w:tc>
      </w:tr>
      <w:tr w:rsidR="000A0988" w14:paraId="44611769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36AA1DEB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313 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374A9C75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Державна служба автомобільних доріг України (загальнодержавні витрати) </w:t>
            </w:r>
          </w:p>
        </w:tc>
      </w:tr>
      <w:tr w:rsidR="000A0988" w14:paraId="00E12BDC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5BCBE7FE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320 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388FD4BD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Міністерство надзвичайних ситуацій України </w:t>
            </w:r>
          </w:p>
        </w:tc>
      </w:tr>
      <w:tr w:rsidR="000A0988" w14:paraId="757BCCFD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595C3830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321 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41E47C27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Міністерство надзвичайних ситуацій України (загальнодержавні витрати) </w:t>
            </w:r>
          </w:p>
        </w:tc>
      </w:tr>
      <w:tr w:rsidR="000A0988" w14:paraId="1553E9F0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29740A89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350 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63C4F0BA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Міністерство фінансів України </w:t>
            </w:r>
          </w:p>
        </w:tc>
      </w:tr>
      <w:tr w:rsidR="000A0988" w14:paraId="33CC0412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4F4251E9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351 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3E4D3A8D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Міністерство фінансів України (загальнодержавні витрати) </w:t>
            </w:r>
          </w:p>
        </w:tc>
      </w:tr>
      <w:tr w:rsidR="000A0988" w14:paraId="3BC86495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34C50001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360 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049DFB90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Міністерство юстиції України </w:t>
            </w:r>
          </w:p>
        </w:tc>
      </w:tr>
      <w:tr w:rsidR="000A0988" w14:paraId="5CF33C46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11C7747C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503 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2BCC700C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Державне агентство з питань науки, інновацій та інформації України </w:t>
            </w:r>
          </w:p>
        </w:tc>
      </w:tr>
      <w:tr w:rsidR="000A0988" w14:paraId="3D2A5C84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7A5C20F1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512 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3B68C3BF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Державне агентство резерву України </w:t>
            </w:r>
          </w:p>
        </w:tc>
      </w:tr>
      <w:tr w:rsidR="000A0988" w14:paraId="0B5F7DFD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1D2BFD89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527 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3BAA327B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Державна інспекція ядерного регулювання України </w:t>
            </w:r>
          </w:p>
        </w:tc>
      </w:tr>
      <w:tr w:rsidR="000A0988" w14:paraId="4591173E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69711C90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534 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3361AF5B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Адміністрація Державної прикордонної служби України </w:t>
            </w:r>
          </w:p>
        </w:tc>
      </w:tr>
      <w:tr w:rsidR="000A0988" w14:paraId="2C36EEF7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6A356F8D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549 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1F055FBF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Державна служба гірничого нагляду та промислової безпеки України </w:t>
            </w:r>
          </w:p>
        </w:tc>
      </w:tr>
      <w:tr w:rsidR="000A0988" w14:paraId="7C5804D7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527A45A2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550 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37CE31C4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Державна комісія з регулювання ринків фінансових послуг </w:t>
            </w:r>
          </w:p>
        </w:tc>
      </w:tr>
      <w:tr w:rsidR="000A0988" w14:paraId="52EFAE50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57BEA7BC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553 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4835CC69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Державна служба фінансового моніторингу України </w:t>
            </w:r>
          </w:p>
        </w:tc>
      </w:tr>
      <w:tr w:rsidR="000A0988" w14:paraId="19013B97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4FFF088E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556 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05F81318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Національна комісія з питань регулювання зв'язку </w:t>
            </w:r>
          </w:p>
        </w:tc>
      </w:tr>
      <w:tr w:rsidR="000A0988" w14:paraId="3ECB6249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5F57C85A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596 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45ADFCE3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Головне управління розвідки Міністерства оборони України </w:t>
            </w:r>
          </w:p>
        </w:tc>
      </w:tr>
      <w:tr w:rsidR="000A0988" w14:paraId="6097B96D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1B8671D9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598 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0FCA57D1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Вища рада юстиції </w:t>
            </w:r>
          </w:p>
        </w:tc>
      </w:tr>
      <w:tr w:rsidR="000A0988" w14:paraId="04E97957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37B175E5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599 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2E04B03A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Секретаріат Уповноваженого Верховної Ради України з прав людини </w:t>
            </w:r>
          </w:p>
        </w:tc>
      </w:tr>
      <w:tr w:rsidR="000A0988" w14:paraId="4B8B15E4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0BE0B109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601 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45F4631C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Антимонопольний комітет України </w:t>
            </w:r>
          </w:p>
        </w:tc>
      </w:tr>
      <w:tr w:rsidR="000A0988" w14:paraId="48D695C1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31D3BB2C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607 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22C05DAE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Державна пенітенціарна служба України </w:t>
            </w:r>
          </w:p>
        </w:tc>
      </w:tr>
      <w:tr w:rsidR="000A0988" w14:paraId="1BD4EA9D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6B3BFA22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611 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76F7CF34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Державна архівна служба України </w:t>
            </w:r>
          </w:p>
        </w:tc>
      </w:tr>
      <w:tr w:rsidR="000A0988" w14:paraId="6A65E73D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52395217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612 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7C0F1A03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Головне управління державної служби України </w:t>
            </w:r>
          </w:p>
        </w:tc>
      </w:tr>
      <w:tr w:rsidR="000A0988" w14:paraId="4A24DD3A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6264FCA1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615 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573C94CA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Державна комісія з цінних паперів та фондового ринку України </w:t>
            </w:r>
          </w:p>
        </w:tc>
      </w:tr>
      <w:tr w:rsidR="000A0988" w14:paraId="068C2380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0347DDBB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617 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7711F25F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Державна служба експортного контролю України </w:t>
            </w:r>
          </w:p>
        </w:tc>
      </w:tr>
      <w:tr w:rsidR="000A0988" w14:paraId="10E3E2C8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493A88CA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630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659E9C6D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Державне агентство екологічних інвестицій України</w:t>
            </w:r>
          </w:p>
        </w:tc>
      </w:tr>
      <w:tr w:rsidR="000A0988" w14:paraId="0E96B8A9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117FDCB0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635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71421118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Державне агентство з інвестицій та управління національними проектами України</w:t>
            </w:r>
          </w:p>
        </w:tc>
      </w:tr>
      <w:tr w:rsidR="000A0988" w14:paraId="300CD91A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4736F772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636 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22BFB844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Державне агентство з енергоефективності та енергозбереження України </w:t>
            </w:r>
          </w:p>
        </w:tc>
      </w:tr>
      <w:tr w:rsidR="000A0988" w14:paraId="746BC6D7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77F19076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637 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093FECCA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Національна комісія регулювання електроенергетики України </w:t>
            </w:r>
          </w:p>
        </w:tc>
      </w:tr>
      <w:tr w:rsidR="000A0988" w14:paraId="3A78944E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65B80E8E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638 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61133F84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Державне космічне агентство України </w:t>
            </w:r>
          </w:p>
        </w:tc>
      </w:tr>
      <w:tr w:rsidR="000A0988" w14:paraId="444C458A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3EDE36A6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644 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6DE34EA0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Національна рада України з питань телебачення і радіомовлення </w:t>
            </w:r>
          </w:p>
        </w:tc>
      </w:tr>
      <w:tr w:rsidR="000A0988" w14:paraId="0301B9F0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3D148AE3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645 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5820F271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Національна комісія регулювання ринку комунальних послуг України </w:t>
            </w:r>
          </w:p>
        </w:tc>
      </w:tr>
      <w:tr w:rsidR="000A0988" w14:paraId="10E9641F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7446DA57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650 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5D33379D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Рада національної безпеки і оборони України </w:t>
            </w:r>
          </w:p>
        </w:tc>
      </w:tr>
      <w:tr w:rsidR="000A0988" w14:paraId="1EED7D48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64B2A3D2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651 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34438FB9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Рахункова палата </w:t>
            </w:r>
          </w:p>
        </w:tc>
      </w:tr>
      <w:tr w:rsidR="000A0988" w14:paraId="0B8D921D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17EBFB2A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652 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530F4316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Служба безпеки України </w:t>
            </w:r>
          </w:p>
        </w:tc>
      </w:tr>
      <w:tr w:rsidR="000A0988" w14:paraId="21AF0D59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512B2452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654 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7F1D4A0F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Національна академія наук України </w:t>
            </w:r>
          </w:p>
        </w:tc>
      </w:tr>
      <w:tr w:rsidR="000A0988" w14:paraId="63BF74E9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539FD863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655 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363D2BA0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Національна академія педагогічних наук України </w:t>
            </w:r>
          </w:p>
        </w:tc>
      </w:tr>
      <w:tr w:rsidR="000A0988" w14:paraId="061097B3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42F4FC0A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656 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4B75ECF7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Національна академія медичних наук України </w:t>
            </w:r>
          </w:p>
        </w:tc>
      </w:tr>
      <w:tr w:rsidR="000A0988" w14:paraId="055C7663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45986AF2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657 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034B933E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Національна академія мистецтв України </w:t>
            </w:r>
          </w:p>
        </w:tc>
      </w:tr>
      <w:tr w:rsidR="000A0988" w14:paraId="5F7DFFED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473664AC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658 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0CC0E781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Національна академія правових наук України </w:t>
            </w:r>
          </w:p>
        </w:tc>
      </w:tr>
      <w:tr w:rsidR="000A0988" w14:paraId="68889670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7FD00C8C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659 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6B7E54D0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Національна академія аграрних наук України </w:t>
            </w:r>
          </w:p>
        </w:tc>
      </w:tr>
      <w:tr w:rsidR="000A0988" w14:paraId="4C3A4FC9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5B002FA9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660 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31315298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Управління державної охорони України </w:t>
            </w:r>
          </w:p>
        </w:tc>
      </w:tr>
      <w:tr w:rsidR="000A0988" w14:paraId="37D00129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74139F31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662 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2FCF1E73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Служба зовнішньої розвідки України </w:t>
            </w:r>
          </w:p>
        </w:tc>
      </w:tr>
      <w:tr w:rsidR="000A0988" w14:paraId="2919C4B1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41C96480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664 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66215DD6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Адміністрація Державної служби спеціального зв'язку та захисту інформації </w:t>
            </w:r>
          </w:p>
        </w:tc>
      </w:tr>
      <w:tr w:rsidR="000A0988" w14:paraId="50A8861B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5C9B8DFF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665 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56A3455B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Національне агентство з питань підготовки та проведення в Україні фінальної частини чемпіонату Європи 2012 року з футболу та реалізації інфраструктурних проектів </w:t>
            </w:r>
          </w:p>
        </w:tc>
      </w:tr>
      <w:tr w:rsidR="000A0988" w14:paraId="7DE51C13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6C2D8FAD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673 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2AEDBFD5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Центральна виборча комісія </w:t>
            </w:r>
          </w:p>
        </w:tc>
      </w:tr>
      <w:tr w:rsidR="000A0988" w14:paraId="02F003DA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597312F7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674 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2EAB768E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Центральна виборча комісія (загальнодержавні витрати) </w:t>
            </w:r>
          </w:p>
        </w:tc>
      </w:tr>
      <w:tr w:rsidR="000A0988" w14:paraId="49D7F3B2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4CD062A4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680 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7164FA01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Національна акціонерна компанія "Украгролізинг" </w:t>
            </w:r>
          </w:p>
        </w:tc>
      </w:tr>
      <w:tr w:rsidR="000A0988" w14:paraId="3345D52F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7CACCCE6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771 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0C3DA093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Рада міністрів Автономної Республіки Крим </w:t>
            </w:r>
          </w:p>
        </w:tc>
      </w:tr>
      <w:tr w:rsidR="000A0988" w14:paraId="62557A95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1910453E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772 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203D14D9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Вінницька обласна державна адміністрація </w:t>
            </w:r>
          </w:p>
        </w:tc>
      </w:tr>
      <w:tr w:rsidR="000A0988" w14:paraId="68382C7A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044C9759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773 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0956F66B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Волинська обласна державна адміністрація </w:t>
            </w:r>
          </w:p>
        </w:tc>
      </w:tr>
      <w:tr w:rsidR="000A0988" w14:paraId="355A1869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4E0F3AB5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774 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394C0B4B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Дніпропетровська обласна державна адміністрація </w:t>
            </w:r>
          </w:p>
        </w:tc>
      </w:tr>
      <w:tr w:rsidR="000A0988" w14:paraId="64909050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5C6737A7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775 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7ECEF4C1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Донецька обласна державна адміністрація </w:t>
            </w:r>
          </w:p>
        </w:tc>
      </w:tr>
      <w:tr w:rsidR="000A0988" w14:paraId="6AC8BF12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18FD452D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776 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47538958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Житомирська обласна державна адміністрація </w:t>
            </w:r>
          </w:p>
        </w:tc>
      </w:tr>
      <w:tr w:rsidR="000A0988" w14:paraId="41AE3310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32570808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777 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4FDBE35C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Закарпатська обласна державна адміністрація </w:t>
            </w:r>
          </w:p>
        </w:tc>
      </w:tr>
      <w:tr w:rsidR="000A0988" w14:paraId="2FFCCA07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52E9C334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778 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6CF28C49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Запорізька обласна державна адміністрація </w:t>
            </w:r>
          </w:p>
        </w:tc>
      </w:tr>
      <w:tr w:rsidR="000A0988" w14:paraId="2613E5CE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0FDF2B9D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779 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7F98DAEE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Івано-Франківська обласна державна адміністрація </w:t>
            </w:r>
          </w:p>
        </w:tc>
      </w:tr>
      <w:tr w:rsidR="000A0988" w14:paraId="71B7FD8C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6463E7BA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780 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67BDA6E1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Київська обласна державна адміністрація </w:t>
            </w:r>
          </w:p>
        </w:tc>
      </w:tr>
      <w:tr w:rsidR="000A0988" w14:paraId="13AF4A57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3A86CEB5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781 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60B4D07E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Кіровоградська обласна державна адміністрація </w:t>
            </w:r>
          </w:p>
        </w:tc>
      </w:tr>
      <w:tr w:rsidR="000A0988" w14:paraId="22020A39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46C3B9E8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782 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5DBFCC00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Луганська обласна державна адміністрація </w:t>
            </w:r>
          </w:p>
        </w:tc>
      </w:tr>
      <w:tr w:rsidR="000A0988" w14:paraId="3D9137F4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434EE79A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783 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4517CFF1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Львівська обласна державна адміністрація </w:t>
            </w:r>
          </w:p>
        </w:tc>
      </w:tr>
      <w:tr w:rsidR="000A0988" w14:paraId="6881E440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071C5899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784 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657F8799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Миколаївська обласна державна адміністрація </w:t>
            </w:r>
          </w:p>
        </w:tc>
      </w:tr>
      <w:tr w:rsidR="000A0988" w14:paraId="5D1147F7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5A1E6C20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785 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5C26F1A6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Одеська обласна державна адміністрація </w:t>
            </w:r>
          </w:p>
        </w:tc>
      </w:tr>
      <w:tr w:rsidR="000A0988" w14:paraId="2ADEF98E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7B02C6B0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786 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348D46B9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Полтавська обласна державна адміністрація </w:t>
            </w:r>
          </w:p>
        </w:tc>
      </w:tr>
      <w:tr w:rsidR="000A0988" w14:paraId="086E4C90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471887F7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787 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1324DE3C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Рівненська обласна державна адміністрація </w:t>
            </w:r>
          </w:p>
        </w:tc>
      </w:tr>
      <w:tr w:rsidR="000A0988" w14:paraId="1394D2FA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0A7BDC99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788 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4CCA9A78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Сумська обласна державна адміністрація </w:t>
            </w:r>
          </w:p>
        </w:tc>
      </w:tr>
      <w:tr w:rsidR="000A0988" w14:paraId="04491800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4F6E6B14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789 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5A0EC930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Тернопільська обласна державна адміністрація </w:t>
            </w:r>
          </w:p>
        </w:tc>
      </w:tr>
      <w:tr w:rsidR="000A0988" w14:paraId="128B49E1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032A5826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790 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0A845A5D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Харківська обласна державна адміністрація </w:t>
            </w:r>
          </w:p>
        </w:tc>
      </w:tr>
      <w:tr w:rsidR="000A0988" w14:paraId="33142A45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049DE7AB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791 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38CD326C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Херсонська обласна державна адміністрація </w:t>
            </w:r>
          </w:p>
        </w:tc>
      </w:tr>
      <w:tr w:rsidR="000A0988" w14:paraId="1F780E34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27A670BC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792 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373FA3B4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Хмельницька обласна державна адміністрація </w:t>
            </w:r>
          </w:p>
        </w:tc>
      </w:tr>
      <w:tr w:rsidR="000A0988" w14:paraId="1CF12180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5BC5A440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793 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483B1067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Черкаська обласна державна адміністрація </w:t>
            </w:r>
          </w:p>
        </w:tc>
      </w:tr>
      <w:tr w:rsidR="000A0988" w14:paraId="16CEC032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699EFC6C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794 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13469BAC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Чернівецька обласна державна адміністрація </w:t>
            </w:r>
          </w:p>
        </w:tc>
      </w:tr>
      <w:tr w:rsidR="000A0988" w14:paraId="7E18B0AD" w14:textId="77777777" w:rsidTr="000A098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14B0062C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795 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3FE98ED1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Чернігівська обласна державна адміністрація </w:t>
            </w:r>
          </w:p>
        </w:tc>
      </w:tr>
      <w:tr w:rsidR="000A0988" w14:paraId="18A475F1" w14:textId="77777777" w:rsidTr="000A0988">
        <w:tblPrEx>
          <w:tblBorders>
            <w:top w:val="none" w:sz="0" w:space="0" w:color="auto"/>
            <w:bottom w:val="single" w:sz="8" w:space="0" w:color="6D6D6D"/>
          </w:tblBorders>
          <w:tblCellMar>
            <w:top w:w="0" w:type="dxa"/>
            <w:bottom w:w="0" w:type="dxa"/>
          </w:tblCellMar>
        </w:tblPrEx>
        <w:tc>
          <w:tcPr>
            <w:tcW w:w="1538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143EEB5D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797 </w:t>
            </w:r>
          </w:p>
        </w:tc>
        <w:tc>
          <w:tcPr>
            <w:tcW w:w="70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</w:tcBorders>
          </w:tcPr>
          <w:p w14:paraId="4CD814D8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Севастопольська міська державна адміністрація </w:t>
            </w:r>
          </w:p>
        </w:tc>
      </w:tr>
    </w:tbl>
    <w:tbl>
      <w:tblPr>
        <w:tblpPr w:leftFromText="180" w:rightFromText="180" w:vertAnchor="text" w:horzAnchor="page" w:tblpX="1135" w:tblpY="-581"/>
        <w:tblOverlap w:val="never"/>
        <w:tblW w:w="9366" w:type="dxa"/>
        <w:tblBorders>
          <w:top w:val="single" w:sz="8" w:space="0" w:color="6D6D6D"/>
          <w:left w:val="single" w:sz="8" w:space="0" w:color="6D6D6D"/>
          <w:right w:val="single" w:sz="8" w:space="0" w:color="6D6D6D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75"/>
        <w:gridCol w:w="1175"/>
        <w:gridCol w:w="1175"/>
        <w:gridCol w:w="1175"/>
        <w:gridCol w:w="4666"/>
      </w:tblGrid>
      <w:tr w:rsidR="000A0988" w14:paraId="48D2EAFA" w14:textId="77777777" w:rsidTr="000A09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233FB1BF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sz w:val="28"/>
                <w:szCs w:val="28"/>
                <w:lang w:val="en-US"/>
              </w:rPr>
              <w:t>1</w:t>
            </w:r>
          </w:p>
        </w:tc>
        <w:tc>
          <w:tcPr>
            <w:tcW w:w="11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5D92B5F7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sz w:val="28"/>
                <w:szCs w:val="28"/>
                <w:lang w:val="en-US"/>
              </w:rPr>
              <w:t>2</w:t>
            </w:r>
          </w:p>
        </w:tc>
        <w:tc>
          <w:tcPr>
            <w:tcW w:w="11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605BACCE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sz w:val="28"/>
                <w:szCs w:val="28"/>
                <w:lang w:val="en-US"/>
              </w:rPr>
              <w:t>3</w:t>
            </w:r>
          </w:p>
        </w:tc>
        <w:tc>
          <w:tcPr>
            <w:tcW w:w="11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38014024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sz w:val="28"/>
                <w:szCs w:val="28"/>
                <w:lang w:val="en-US"/>
              </w:rPr>
              <w:t>4</w:t>
            </w:r>
          </w:p>
        </w:tc>
        <w:tc>
          <w:tcPr>
            <w:tcW w:w="4666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23066EBC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sz w:val="28"/>
                <w:szCs w:val="28"/>
                <w:lang w:val="en-US"/>
              </w:rPr>
              <w:t>Пояснення </w:t>
            </w:r>
          </w:p>
        </w:tc>
      </w:tr>
      <w:tr w:rsidR="000A0988" w14:paraId="6C2F9E2E" w14:textId="77777777" w:rsidTr="000A0988">
        <w:tblPrEx>
          <w:tblBorders>
            <w:top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5E8D5A00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ХХХ</w:t>
            </w:r>
          </w:p>
        </w:tc>
        <w:tc>
          <w:tcPr>
            <w:tcW w:w="11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6FC2A264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i w:val="0"/>
                <w:iCs w:val="0"/>
                <w:sz w:val="28"/>
                <w:szCs w:val="28"/>
                <w:lang w:val="en-US"/>
              </w:rPr>
              <w:t>Х</w:t>
            </w:r>
          </w:p>
        </w:tc>
        <w:tc>
          <w:tcPr>
            <w:tcW w:w="11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18DCC1DA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i w:val="0"/>
                <w:iCs w:val="0"/>
                <w:sz w:val="28"/>
                <w:szCs w:val="28"/>
                <w:lang w:val="en-US"/>
              </w:rPr>
              <w:t>ХХ</w:t>
            </w:r>
          </w:p>
        </w:tc>
        <w:tc>
          <w:tcPr>
            <w:tcW w:w="11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680594D8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i w:val="0"/>
                <w:iCs w:val="0"/>
                <w:sz w:val="28"/>
                <w:szCs w:val="28"/>
                <w:lang w:val="en-US"/>
              </w:rPr>
              <w:t>Х</w:t>
            </w:r>
          </w:p>
        </w:tc>
        <w:tc>
          <w:tcPr>
            <w:tcW w:w="4666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392C1BB4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i w:val="0"/>
                <w:iCs w:val="0"/>
                <w:sz w:val="28"/>
                <w:szCs w:val="28"/>
                <w:lang w:val="en-US"/>
              </w:rPr>
              <w:t> </w:t>
            </w:r>
          </w:p>
        </w:tc>
      </w:tr>
      <w:tr w:rsidR="000A0988" w14:paraId="49E2579C" w14:textId="77777777" w:rsidTr="000A0988">
        <w:tblPrEx>
          <w:tblBorders>
            <w:top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79D44A16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sz w:val="28"/>
                <w:szCs w:val="28"/>
                <w:lang w:val="en-US"/>
              </w:rPr>
              <w:t>ХХХ</w:t>
            </w:r>
          </w:p>
        </w:tc>
        <w:tc>
          <w:tcPr>
            <w:tcW w:w="11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602B261A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  <w:t>0</w:t>
            </w:r>
          </w:p>
        </w:tc>
        <w:tc>
          <w:tcPr>
            <w:tcW w:w="11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726193E0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  <w:t>00</w:t>
            </w:r>
          </w:p>
        </w:tc>
        <w:tc>
          <w:tcPr>
            <w:tcW w:w="11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2472EFD0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  <w:t>0</w:t>
            </w:r>
          </w:p>
        </w:tc>
        <w:tc>
          <w:tcPr>
            <w:tcW w:w="4666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6866C6B7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i w:val="0"/>
                <w:iCs w:val="0"/>
                <w:sz w:val="28"/>
                <w:szCs w:val="28"/>
                <w:lang w:val="en-US"/>
              </w:rPr>
              <w:t>Головний розпорядник</w:t>
            </w:r>
            <w:r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  <w:t xml:space="preserve"> (код відомчої класифікації видатків та кредитування державного бюджету) </w:t>
            </w:r>
          </w:p>
        </w:tc>
      </w:tr>
      <w:tr w:rsidR="000A0988" w14:paraId="27344D01" w14:textId="77777777" w:rsidTr="000A0988">
        <w:tblPrEx>
          <w:tblBorders>
            <w:top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0B47E28D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  <w:t>ХХХ</w:t>
            </w:r>
          </w:p>
        </w:tc>
        <w:tc>
          <w:tcPr>
            <w:tcW w:w="11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5FCAFDC2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sz w:val="28"/>
                <w:szCs w:val="28"/>
                <w:lang w:val="en-US"/>
              </w:rPr>
              <w:t>Х</w:t>
            </w:r>
          </w:p>
        </w:tc>
        <w:tc>
          <w:tcPr>
            <w:tcW w:w="11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0975E0B5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  <w:t>00</w:t>
            </w:r>
          </w:p>
        </w:tc>
        <w:tc>
          <w:tcPr>
            <w:tcW w:w="11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0A3A4272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  <w:t>0</w:t>
            </w:r>
          </w:p>
        </w:tc>
        <w:tc>
          <w:tcPr>
            <w:tcW w:w="4666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7813B5D9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i w:val="0"/>
                <w:iCs w:val="0"/>
                <w:sz w:val="28"/>
                <w:szCs w:val="28"/>
                <w:lang w:val="en-US"/>
              </w:rPr>
              <w:t>Відповідальний виконавець бюджетних програм у системі головного розпорядника </w:t>
            </w:r>
          </w:p>
        </w:tc>
      </w:tr>
      <w:tr w:rsidR="000A0988" w14:paraId="3E0BFD7D" w14:textId="77777777" w:rsidTr="000A0988">
        <w:tblPrEx>
          <w:tblBorders>
            <w:top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1C7AECEB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 </w:t>
            </w:r>
          </w:p>
        </w:tc>
        <w:tc>
          <w:tcPr>
            <w:tcW w:w="11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32DFA6C6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11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490DC4A2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00</w:t>
            </w:r>
          </w:p>
        </w:tc>
        <w:tc>
          <w:tcPr>
            <w:tcW w:w="11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303D585D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0</w:t>
            </w:r>
          </w:p>
        </w:tc>
        <w:tc>
          <w:tcPr>
            <w:tcW w:w="4666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3C73B5A3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(якщо відповідальним виконавцем бюджетної програми є безпосередньо структурний підрозділ центрального апарату головного розпорядника - третім знаком коду визначається цифра "1", щодо всіх інших відповідальних виконавців бюджетних програм використовуються цифри від "2" до "9") </w:t>
            </w:r>
          </w:p>
        </w:tc>
      </w:tr>
      <w:tr w:rsidR="000A0988" w14:paraId="7CACA598" w14:textId="77777777" w:rsidTr="000A0988">
        <w:tblPrEx>
          <w:tblBorders>
            <w:top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6D0884FE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  <w:t>ХХХ</w:t>
            </w:r>
          </w:p>
        </w:tc>
        <w:tc>
          <w:tcPr>
            <w:tcW w:w="11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7AE2E347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  <w:t>Х</w:t>
            </w:r>
          </w:p>
        </w:tc>
        <w:tc>
          <w:tcPr>
            <w:tcW w:w="11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6D362748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sz w:val="28"/>
                <w:szCs w:val="28"/>
                <w:lang w:val="en-US"/>
              </w:rPr>
              <w:t>ХХ</w:t>
            </w:r>
          </w:p>
        </w:tc>
        <w:tc>
          <w:tcPr>
            <w:tcW w:w="11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518DE52C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  <w:t>0</w:t>
            </w:r>
          </w:p>
        </w:tc>
        <w:tc>
          <w:tcPr>
            <w:tcW w:w="4666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4B9DB81A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i w:val="0"/>
                <w:iCs w:val="0"/>
                <w:sz w:val="28"/>
                <w:szCs w:val="28"/>
                <w:lang w:val="en-US"/>
              </w:rPr>
              <w:t>бюджетна програма</w:t>
            </w:r>
            <w:r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  <w:t xml:space="preserve"> в межах одного відповідального виконавця бюджетної програми </w:t>
            </w:r>
          </w:p>
        </w:tc>
      </w:tr>
      <w:tr w:rsidR="000A0988" w14:paraId="33A2533F" w14:textId="77777777" w:rsidTr="000A0988">
        <w:tblPrEx>
          <w:tblBorders>
            <w:top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0659A47E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ХХХ</w:t>
            </w:r>
          </w:p>
        </w:tc>
        <w:tc>
          <w:tcPr>
            <w:tcW w:w="11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38083B62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Х</w:t>
            </w:r>
          </w:p>
        </w:tc>
        <w:tc>
          <w:tcPr>
            <w:tcW w:w="11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2EDAEEA0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sz w:val="28"/>
                <w:szCs w:val="28"/>
                <w:lang w:val="en-US"/>
              </w:rPr>
              <w:t>01</w:t>
            </w:r>
          </w:p>
        </w:tc>
        <w:tc>
          <w:tcPr>
            <w:tcW w:w="11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200149AB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0</w:t>
            </w:r>
          </w:p>
        </w:tc>
        <w:tc>
          <w:tcPr>
            <w:tcW w:w="4666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6C73DAEB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(якщо бюджетна програма пов'язана з функціонуванням апаратів органів державної влади (в основному це коди діючої функціональної класифікації розділу "Державне управління", шостий та сьомий знак коду визначається цифрами "01", всі інші - "02", "03", "04" і далі в межах одного відповідального виконавця бюджетної програми) </w:t>
            </w:r>
          </w:p>
        </w:tc>
      </w:tr>
      <w:tr w:rsidR="000A0988" w14:paraId="2C145C7B" w14:textId="77777777" w:rsidTr="000A0988">
        <w:tblPrEx>
          <w:tblBorders>
            <w:top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756064AF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ХХХ</w:t>
            </w:r>
          </w:p>
        </w:tc>
        <w:tc>
          <w:tcPr>
            <w:tcW w:w="11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0E0394C0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Х</w:t>
            </w:r>
          </w:p>
        </w:tc>
        <w:tc>
          <w:tcPr>
            <w:tcW w:w="11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3A6E30F0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sz w:val="28"/>
                <w:szCs w:val="28"/>
                <w:lang w:val="en-US"/>
              </w:rPr>
              <w:t>6Х</w:t>
            </w:r>
          </w:p>
        </w:tc>
        <w:tc>
          <w:tcPr>
            <w:tcW w:w="11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305840F4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0</w:t>
            </w:r>
          </w:p>
        </w:tc>
        <w:tc>
          <w:tcPr>
            <w:tcW w:w="4666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44C09B58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 xml:space="preserve">для відстеження усіх бюджетних програм на реалізацію діючих </w:t>
            </w:r>
            <w:r>
              <w:rPr>
                <w:rFonts w:ascii="Arial" w:eastAsiaTheme="minorEastAsia" w:hAnsi="Arial" w:cs="Arial"/>
                <w:sz w:val="28"/>
                <w:szCs w:val="28"/>
                <w:lang w:val="en-US"/>
              </w:rPr>
              <w:t>інституційних та інвестиційних проектів</w:t>
            </w: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, що реалізуються за рахунок коштів міжнародних фінансових організацій, п'ятим знаком коду таких програм визначається цифра "</w:t>
            </w:r>
            <w:r>
              <w:rPr>
                <w:rFonts w:ascii="Arial" w:eastAsiaTheme="minorEastAsia" w:hAnsi="Arial" w:cs="Arial"/>
                <w:sz w:val="28"/>
                <w:szCs w:val="28"/>
                <w:lang w:val="en-US"/>
              </w:rPr>
              <w:t>6</w:t>
            </w: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" </w:t>
            </w:r>
          </w:p>
        </w:tc>
      </w:tr>
      <w:tr w:rsidR="000A0988" w14:paraId="287BAC1B" w14:textId="77777777" w:rsidTr="000A0988">
        <w:tblPrEx>
          <w:tblBorders>
            <w:top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242CA889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ХХХ</w:t>
            </w:r>
          </w:p>
        </w:tc>
        <w:tc>
          <w:tcPr>
            <w:tcW w:w="11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604A5F0B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Х</w:t>
            </w:r>
          </w:p>
        </w:tc>
        <w:tc>
          <w:tcPr>
            <w:tcW w:w="11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202D0995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sz w:val="28"/>
                <w:szCs w:val="28"/>
                <w:lang w:val="en-US"/>
              </w:rPr>
              <w:t>7Х</w:t>
            </w:r>
          </w:p>
        </w:tc>
        <w:tc>
          <w:tcPr>
            <w:tcW w:w="11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7AD551C5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0</w:t>
            </w:r>
          </w:p>
        </w:tc>
        <w:tc>
          <w:tcPr>
            <w:tcW w:w="4666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64AEFF0E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 xml:space="preserve">для відстеження усіх бюджетних програм, видатки або кредитування за якими здійснюється за рахунок </w:t>
            </w:r>
            <w:r>
              <w:rPr>
                <w:rFonts w:ascii="Arial" w:eastAsiaTheme="minorEastAsia" w:hAnsi="Arial" w:cs="Arial"/>
                <w:sz w:val="28"/>
                <w:szCs w:val="28"/>
                <w:lang w:val="en-US"/>
              </w:rPr>
              <w:t>резервного фонду, п'ятим знаком</w:t>
            </w: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 xml:space="preserve"> коду таких програм визначається цифра "</w:t>
            </w:r>
            <w:r>
              <w:rPr>
                <w:rFonts w:ascii="Arial" w:eastAsiaTheme="minorEastAsia" w:hAnsi="Arial" w:cs="Arial"/>
                <w:sz w:val="28"/>
                <w:szCs w:val="28"/>
                <w:lang w:val="en-US"/>
              </w:rPr>
              <w:t>7</w:t>
            </w: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" </w:t>
            </w:r>
          </w:p>
        </w:tc>
      </w:tr>
      <w:tr w:rsidR="000A0988" w14:paraId="19D46A43" w14:textId="77777777" w:rsidTr="000A0988">
        <w:tblPrEx>
          <w:tblBorders>
            <w:top w:val="none" w:sz="0" w:space="0" w:color="auto"/>
            <w:bottom w:val="single" w:sz="8" w:space="0" w:color="6D6D6D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2B86507E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ХХХ</w:t>
            </w:r>
          </w:p>
        </w:tc>
        <w:tc>
          <w:tcPr>
            <w:tcW w:w="11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5ACAAC97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Х</w:t>
            </w:r>
          </w:p>
        </w:tc>
        <w:tc>
          <w:tcPr>
            <w:tcW w:w="11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2C4C0D40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sz w:val="28"/>
                <w:szCs w:val="28"/>
                <w:lang w:val="en-US"/>
              </w:rPr>
              <w:t>8Х</w:t>
            </w:r>
          </w:p>
        </w:tc>
        <w:tc>
          <w:tcPr>
            <w:tcW w:w="1175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7CA51568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0</w:t>
            </w:r>
          </w:p>
        </w:tc>
        <w:tc>
          <w:tcPr>
            <w:tcW w:w="4666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643329B8" w14:textId="77777777" w:rsidR="000A0988" w:rsidRDefault="000A0988" w:rsidP="000A098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 xml:space="preserve">для відстеження усіх бюджетних програм, що складають </w:t>
            </w:r>
            <w:r>
              <w:rPr>
                <w:rFonts w:ascii="Arial" w:eastAsiaTheme="minorEastAsia" w:hAnsi="Arial" w:cs="Arial"/>
                <w:sz w:val="28"/>
                <w:szCs w:val="28"/>
                <w:lang w:val="en-US"/>
              </w:rPr>
              <w:t>капітальні вкладення</w:t>
            </w: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, п'ятим знаком коду таких програм визначається цифра "</w:t>
            </w:r>
            <w:r>
              <w:rPr>
                <w:rFonts w:ascii="Arial" w:eastAsiaTheme="minorEastAsia" w:hAnsi="Arial" w:cs="Arial"/>
                <w:sz w:val="28"/>
                <w:szCs w:val="28"/>
                <w:lang w:val="en-US"/>
              </w:rPr>
              <w:t>8</w:t>
            </w: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" </w:t>
            </w:r>
          </w:p>
        </w:tc>
      </w:tr>
    </w:tbl>
    <w:p w14:paraId="500CCA30" w14:textId="77777777" w:rsidR="00F4160C" w:rsidRDefault="00F4160C" w:rsidP="00E62DDE">
      <w:pPr>
        <w:widowControl w:val="0"/>
        <w:autoSpaceDE w:val="0"/>
        <w:autoSpaceDN w:val="0"/>
        <w:adjustRightInd w:val="0"/>
        <w:spacing w:after="60"/>
        <w:jc w:val="center"/>
        <w:rPr>
          <w:rFonts w:ascii="Arial" w:eastAsiaTheme="minorEastAsia" w:hAnsi="Arial" w:cs="Arial"/>
          <w:color w:val="0A5287"/>
          <w:sz w:val="28"/>
          <w:szCs w:val="28"/>
          <w:lang w:val="en-US"/>
        </w:rPr>
      </w:pPr>
    </w:p>
    <w:p w14:paraId="15B560FE" w14:textId="77777777" w:rsidR="00F4160C" w:rsidRDefault="00F4160C" w:rsidP="00E62DDE">
      <w:pPr>
        <w:widowControl w:val="0"/>
        <w:autoSpaceDE w:val="0"/>
        <w:autoSpaceDN w:val="0"/>
        <w:adjustRightInd w:val="0"/>
        <w:spacing w:after="60"/>
        <w:jc w:val="center"/>
        <w:rPr>
          <w:rFonts w:ascii="Arial" w:eastAsiaTheme="minorEastAsia" w:hAnsi="Arial" w:cs="Arial"/>
          <w:color w:val="0A5287"/>
          <w:sz w:val="28"/>
          <w:szCs w:val="28"/>
          <w:lang w:val="en-US"/>
        </w:rPr>
      </w:pPr>
    </w:p>
    <w:p w14:paraId="773C068C" w14:textId="77777777" w:rsidR="00F4160C" w:rsidRDefault="00F4160C" w:rsidP="00E62DDE">
      <w:pPr>
        <w:widowControl w:val="0"/>
        <w:autoSpaceDE w:val="0"/>
        <w:autoSpaceDN w:val="0"/>
        <w:adjustRightInd w:val="0"/>
        <w:spacing w:after="60"/>
        <w:jc w:val="center"/>
        <w:rPr>
          <w:rFonts w:ascii="Arial" w:eastAsiaTheme="minorEastAsia" w:hAnsi="Arial" w:cs="Arial"/>
          <w:color w:val="0A5287"/>
          <w:sz w:val="28"/>
          <w:szCs w:val="28"/>
          <w:lang w:val="en-US"/>
        </w:rPr>
      </w:pPr>
    </w:p>
    <w:p w14:paraId="54D41342" w14:textId="77777777" w:rsidR="00F4160C" w:rsidRDefault="00F4160C" w:rsidP="00E62DDE">
      <w:pPr>
        <w:widowControl w:val="0"/>
        <w:autoSpaceDE w:val="0"/>
        <w:autoSpaceDN w:val="0"/>
        <w:adjustRightInd w:val="0"/>
        <w:spacing w:after="60"/>
        <w:jc w:val="center"/>
        <w:rPr>
          <w:rFonts w:ascii="Arial" w:eastAsiaTheme="minorEastAsia" w:hAnsi="Arial" w:cs="Arial"/>
          <w:color w:val="0A5287"/>
          <w:sz w:val="28"/>
          <w:szCs w:val="28"/>
          <w:lang w:val="en-US"/>
        </w:rPr>
      </w:pPr>
    </w:p>
    <w:p w14:paraId="66F3A21E" w14:textId="77777777" w:rsidR="00F4160C" w:rsidRDefault="00F4160C" w:rsidP="00E62DDE">
      <w:pPr>
        <w:widowControl w:val="0"/>
        <w:autoSpaceDE w:val="0"/>
        <w:autoSpaceDN w:val="0"/>
        <w:adjustRightInd w:val="0"/>
        <w:spacing w:after="60"/>
        <w:jc w:val="center"/>
        <w:rPr>
          <w:rFonts w:ascii="Arial" w:eastAsiaTheme="minorEastAsia" w:hAnsi="Arial" w:cs="Arial"/>
          <w:color w:val="0A5287"/>
          <w:sz w:val="28"/>
          <w:szCs w:val="28"/>
          <w:lang w:val="en-US"/>
        </w:rPr>
      </w:pPr>
    </w:p>
    <w:p w14:paraId="67F51CE3" w14:textId="77777777" w:rsidR="00F4160C" w:rsidRDefault="00F4160C" w:rsidP="00F4160C">
      <w:pPr>
        <w:widowControl w:val="0"/>
        <w:autoSpaceDE w:val="0"/>
        <w:autoSpaceDN w:val="0"/>
        <w:adjustRightInd w:val="0"/>
        <w:spacing w:after="60"/>
        <w:jc w:val="center"/>
        <w:rPr>
          <w:rFonts w:ascii="Arial" w:eastAsiaTheme="minorEastAsia" w:hAnsi="Arial" w:cs="Arial"/>
          <w:color w:val="0A5287"/>
          <w:sz w:val="28"/>
          <w:szCs w:val="28"/>
          <w:lang w:val="en-US"/>
        </w:rPr>
      </w:pPr>
      <w:r>
        <w:rPr>
          <w:rFonts w:ascii="Arial" w:eastAsiaTheme="minorEastAsia" w:hAnsi="Arial" w:cs="Arial"/>
          <w:color w:val="0A5287"/>
          <w:sz w:val="28"/>
          <w:szCs w:val="28"/>
          <w:lang w:val="en-US"/>
        </w:rPr>
        <w:t>Відомча класифікація видатків та кредитування державного бюджету</w:t>
      </w:r>
    </w:p>
    <w:p w14:paraId="2B9F3C41" w14:textId="4A8C99C4" w:rsidR="00F4160C" w:rsidRDefault="00F4160C" w:rsidP="00E62DDE">
      <w:pPr>
        <w:widowControl w:val="0"/>
        <w:autoSpaceDE w:val="0"/>
        <w:autoSpaceDN w:val="0"/>
        <w:adjustRightInd w:val="0"/>
        <w:spacing w:after="60"/>
        <w:jc w:val="center"/>
        <w:rPr>
          <w:rFonts w:ascii="Arial" w:eastAsiaTheme="minorEastAsia" w:hAnsi="Arial" w:cs="Arial"/>
          <w:color w:val="0A5287"/>
          <w:sz w:val="28"/>
          <w:szCs w:val="28"/>
          <w:lang w:val="en-US"/>
        </w:rPr>
      </w:pPr>
      <w:r>
        <w:rPr>
          <w:rFonts w:ascii="Arial" w:eastAsiaTheme="minorEastAsia" w:hAnsi="Arial" w:cs="Arial"/>
          <w:b w:val="0"/>
          <w:bCs w:val="0"/>
          <w:sz w:val="28"/>
          <w:szCs w:val="28"/>
          <w:lang w:val="en-US"/>
        </w:rPr>
        <w:t> </w:t>
      </w:r>
    </w:p>
    <w:p w14:paraId="45EE8E84" w14:textId="77777777" w:rsidR="003C7B5C" w:rsidRDefault="003C7B5C" w:rsidP="00E62DDE">
      <w:pPr>
        <w:widowControl w:val="0"/>
        <w:autoSpaceDE w:val="0"/>
        <w:autoSpaceDN w:val="0"/>
        <w:adjustRightInd w:val="0"/>
        <w:spacing w:after="60"/>
        <w:jc w:val="center"/>
        <w:rPr>
          <w:rFonts w:ascii="Arial" w:eastAsiaTheme="minorEastAsia" w:hAnsi="Arial" w:cs="Arial"/>
          <w:color w:val="0A5287"/>
          <w:sz w:val="28"/>
          <w:szCs w:val="28"/>
          <w:lang w:val="en-US"/>
        </w:rPr>
      </w:pPr>
    </w:p>
    <w:p w14:paraId="6BDE388A" w14:textId="77777777" w:rsidR="003C7B5C" w:rsidRDefault="003C7B5C" w:rsidP="00E62DDE">
      <w:pPr>
        <w:widowControl w:val="0"/>
        <w:autoSpaceDE w:val="0"/>
        <w:autoSpaceDN w:val="0"/>
        <w:adjustRightInd w:val="0"/>
        <w:spacing w:after="60"/>
        <w:jc w:val="center"/>
        <w:rPr>
          <w:rFonts w:ascii="Arial" w:eastAsiaTheme="minorEastAsia" w:hAnsi="Arial" w:cs="Arial"/>
          <w:color w:val="0A5287"/>
          <w:sz w:val="28"/>
          <w:szCs w:val="28"/>
          <w:lang w:val="en-US"/>
        </w:rPr>
      </w:pPr>
    </w:p>
    <w:tbl>
      <w:tblPr>
        <w:tblW w:w="9464" w:type="dxa"/>
        <w:tblBorders>
          <w:left w:val="single" w:sz="8" w:space="0" w:color="6D6D6D"/>
          <w:bottom w:val="single" w:sz="8" w:space="0" w:color="6D6D6D"/>
          <w:right w:val="single" w:sz="8" w:space="0" w:color="6D6D6D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3C7B5C" w14:paraId="5942D691" w14:textId="77777777" w:rsidTr="00FD049F">
        <w:tblPrEx>
          <w:tblCellMar>
            <w:top w:w="0" w:type="dxa"/>
            <w:bottom w:w="0" w:type="dxa"/>
          </w:tblCellMar>
        </w:tblPrEx>
        <w:tc>
          <w:tcPr>
            <w:tcW w:w="9464" w:type="dxa"/>
            <w:tcBorders>
              <w:top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25157C7D" w14:textId="77777777" w:rsidR="003C7B5C" w:rsidRDefault="003C7B5C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rPr>
                <w:rFonts w:ascii="Arial" w:eastAsiaTheme="minorEastAsia" w:hAnsi="Arial" w:cs="Arial"/>
                <w:color w:val="0A5287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color w:val="0A5287"/>
                <w:sz w:val="28"/>
                <w:szCs w:val="28"/>
                <w:lang w:val="en-US"/>
              </w:rPr>
              <w:t>Структура кодування програмної класифікації видатків та кредитування державного бюджету</w:t>
            </w:r>
          </w:p>
          <w:p w14:paraId="445593C3" w14:textId="77777777" w:rsidR="003C7B5C" w:rsidRDefault="003C7B5C">
            <w:pPr>
              <w:widowControl w:val="0"/>
              <w:autoSpaceDE w:val="0"/>
              <w:autoSpaceDN w:val="0"/>
              <w:adjustRightInd w:val="0"/>
              <w:spacing w:after="200"/>
              <w:ind w:firstLine="380"/>
              <w:jc w:val="both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  <w:t>Код програмної класифікації містить сім знаків, з яких:</w:t>
            </w:r>
          </w:p>
          <w:p w14:paraId="0ABC1B93" w14:textId="77777777" w:rsidR="003C7B5C" w:rsidRDefault="003C7B5C">
            <w:pPr>
              <w:widowControl w:val="0"/>
              <w:autoSpaceDE w:val="0"/>
              <w:autoSpaceDN w:val="0"/>
              <w:adjustRightInd w:val="0"/>
              <w:spacing w:after="200"/>
              <w:ind w:firstLine="38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  <w:t>Код кожної бюджетної програми має відповідність коду функціональної класифікації видатків та кредитування бюджету.</w:t>
            </w:r>
          </w:p>
          <w:p w14:paraId="6D7A9005" w14:textId="77777777" w:rsidR="003C7B5C" w:rsidRDefault="003C7B5C">
            <w:pPr>
              <w:widowControl w:val="0"/>
              <w:autoSpaceDE w:val="0"/>
              <w:autoSpaceDN w:val="0"/>
              <w:adjustRightInd w:val="0"/>
              <w:spacing w:after="200"/>
              <w:ind w:firstLine="38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i w:val="0"/>
                <w:iCs w:val="0"/>
                <w:sz w:val="28"/>
                <w:szCs w:val="28"/>
                <w:lang w:val="en-US"/>
              </w:rPr>
              <w:t xml:space="preserve">Програмна класифікація видатків та кредитування державного бюджету відповідно до вимог частини другої статті </w:t>
            </w:r>
            <w:proofErr w:type="gramStart"/>
            <w:r>
              <w:rPr>
                <w:rFonts w:ascii="Arial" w:eastAsiaTheme="minorEastAsia" w:hAnsi="Arial" w:cs="Arial"/>
                <w:i w:val="0"/>
                <w:iCs w:val="0"/>
                <w:sz w:val="28"/>
                <w:szCs w:val="28"/>
                <w:lang w:val="en-US"/>
              </w:rPr>
              <w:t>40 Бюджетного</w:t>
            </w:r>
            <w:proofErr w:type="gramEnd"/>
            <w:r>
              <w:rPr>
                <w:rFonts w:ascii="Arial" w:eastAsiaTheme="minorEastAsia" w:hAnsi="Arial" w:cs="Arial"/>
                <w:i w:val="0"/>
                <w:iCs w:val="0"/>
                <w:sz w:val="28"/>
                <w:szCs w:val="28"/>
                <w:lang w:val="en-US"/>
              </w:rPr>
              <w:t xml:space="preserve"> кодексу України щорічно визначається у законі про Державний бюджет України.</w:t>
            </w:r>
          </w:p>
          <w:p w14:paraId="11F403CF" w14:textId="77777777" w:rsidR="003C7B5C" w:rsidRDefault="003C7B5C">
            <w:pPr>
              <w:widowControl w:val="0"/>
              <w:autoSpaceDE w:val="0"/>
              <w:autoSpaceDN w:val="0"/>
              <w:adjustRightInd w:val="0"/>
              <w:spacing w:after="200"/>
              <w:ind w:firstLine="38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  <w:t> </w:t>
            </w:r>
          </w:p>
        </w:tc>
      </w:tr>
    </w:tbl>
    <w:p w14:paraId="472BF720" w14:textId="77777777" w:rsidR="003C7B5C" w:rsidRDefault="003C7B5C" w:rsidP="00E62DDE">
      <w:pPr>
        <w:widowControl w:val="0"/>
        <w:autoSpaceDE w:val="0"/>
        <w:autoSpaceDN w:val="0"/>
        <w:adjustRightInd w:val="0"/>
        <w:spacing w:after="60"/>
        <w:jc w:val="center"/>
        <w:rPr>
          <w:rFonts w:ascii="Arial" w:eastAsiaTheme="minorEastAsia" w:hAnsi="Arial" w:cs="Arial"/>
          <w:color w:val="0A5287"/>
          <w:sz w:val="28"/>
          <w:szCs w:val="28"/>
          <w:lang w:val="en-US"/>
        </w:rPr>
      </w:pPr>
    </w:p>
    <w:p w14:paraId="7CB45D2A" w14:textId="77777777" w:rsidR="003C7B5C" w:rsidRDefault="003C7B5C" w:rsidP="00E62DDE">
      <w:pPr>
        <w:widowControl w:val="0"/>
        <w:autoSpaceDE w:val="0"/>
        <w:autoSpaceDN w:val="0"/>
        <w:adjustRightInd w:val="0"/>
        <w:spacing w:after="60"/>
        <w:jc w:val="center"/>
        <w:rPr>
          <w:rFonts w:ascii="Arial" w:eastAsiaTheme="minorEastAsia" w:hAnsi="Arial" w:cs="Arial"/>
          <w:color w:val="0A5287"/>
          <w:sz w:val="28"/>
          <w:szCs w:val="28"/>
          <w:lang w:val="en-US"/>
        </w:rPr>
      </w:pPr>
    </w:p>
    <w:p w14:paraId="669328A3" w14:textId="2E670C98" w:rsidR="00F4160C" w:rsidRDefault="00E62DDE" w:rsidP="003C7B5C">
      <w:pPr>
        <w:widowControl w:val="0"/>
        <w:autoSpaceDE w:val="0"/>
        <w:autoSpaceDN w:val="0"/>
        <w:adjustRightInd w:val="0"/>
        <w:spacing w:after="60"/>
        <w:jc w:val="center"/>
        <w:rPr>
          <w:rFonts w:ascii="Arial" w:eastAsiaTheme="minorEastAsia" w:hAnsi="Arial" w:cs="Arial"/>
          <w:color w:val="0A5287"/>
          <w:sz w:val="28"/>
          <w:szCs w:val="28"/>
          <w:lang w:val="en-US"/>
        </w:rPr>
      </w:pPr>
      <w:r>
        <w:rPr>
          <w:rFonts w:ascii="Arial" w:eastAsiaTheme="minorEastAsia" w:hAnsi="Arial" w:cs="Arial"/>
          <w:color w:val="0A5287"/>
          <w:sz w:val="28"/>
          <w:szCs w:val="28"/>
          <w:lang w:val="en-US"/>
        </w:rPr>
        <w:t>Функціональна класифікація видатків та кредитування бюджету</w:t>
      </w:r>
    </w:p>
    <w:p w14:paraId="368AE263" w14:textId="77777777" w:rsidR="00F4160C" w:rsidRDefault="00F4160C" w:rsidP="00E62DDE">
      <w:pPr>
        <w:widowControl w:val="0"/>
        <w:autoSpaceDE w:val="0"/>
        <w:autoSpaceDN w:val="0"/>
        <w:adjustRightInd w:val="0"/>
        <w:spacing w:after="60"/>
        <w:jc w:val="center"/>
        <w:rPr>
          <w:rFonts w:ascii="Arial" w:eastAsiaTheme="minorEastAsia" w:hAnsi="Arial" w:cs="Arial"/>
          <w:color w:val="0A5287"/>
          <w:sz w:val="28"/>
          <w:szCs w:val="28"/>
          <w:lang w:val="en-US"/>
        </w:rPr>
      </w:pPr>
    </w:p>
    <w:p w14:paraId="6D819790" w14:textId="77777777" w:rsidR="00F4160C" w:rsidRDefault="00F4160C" w:rsidP="00E62DDE">
      <w:pPr>
        <w:widowControl w:val="0"/>
        <w:autoSpaceDE w:val="0"/>
        <w:autoSpaceDN w:val="0"/>
        <w:adjustRightInd w:val="0"/>
        <w:spacing w:after="60"/>
        <w:jc w:val="center"/>
        <w:rPr>
          <w:rFonts w:ascii="Arial" w:eastAsiaTheme="minorEastAsia" w:hAnsi="Arial" w:cs="Arial"/>
          <w:color w:val="0A5287"/>
          <w:sz w:val="28"/>
          <w:szCs w:val="28"/>
          <w:lang w:val="en-US"/>
        </w:rPr>
      </w:pPr>
    </w:p>
    <w:tbl>
      <w:tblPr>
        <w:tblW w:w="9180" w:type="dxa"/>
        <w:tblInd w:w="-98" w:type="dxa"/>
        <w:tblBorders>
          <w:top w:val="single" w:sz="8" w:space="0" w:color="6D6D6D"/>
          <w:left w:val="single" w:sz="8" w:space="0" w:color="6D6D6D"/>
          <w:right w:val="single" w:sz="8" w:space="0" w:color="6D6D6D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3"/>
        <w:gridCol w:w="7647"/>
      </w:tblGrid>
      <w:tr w:rsidR="00E62DDE" w14:paraId="68821503" w14:textId="77777777" w:rsidTr="00E62D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3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42AE300D" w14:textId="77777777" w:rsidR="00E62DDE" w:rsidRDefault="00E62D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sz w:val="28"/>
                <w:szCs w:val="28"/>
                <w:lang w:val="en-US"/>
              </w:rPr>
              <w:t>Код</w:t>
            </w:r>
          </w:p>
        </w:tc>
        <w:tc>
          <w:tcPr>
            <w:tcW w:w="7647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2F764D59" w14:textId="77777777" w:rsidR="00E62DDE" w:rsidRDefault="00E62DD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Theme="minorEastAsia" w:hAnsi="Arial" w:cs="Arial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sz w:val="28"/>
                <w:szCs w:val="28"/>
                <w:lang w:val="en-US"/>
              </w:rPr>
              <w:t>Найменування</w:t>
            </w:r>
          </w:p>
        </w:tc>
      </w:tr>
      <w:tr w:rsidR="00E62DDE" w14:paraId="18F622EB" w14:textId="77777777" w:rsidTr="00E62DDE">
        <w:tblPrEx>
          <w:tblBorders>
            <w:top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3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616D1171" w14:textId="77777777" w:rsidR="00E62DDE" w:rsidRDefault="00E62D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sz w:val="28"/>
                <w:szCs w:val="28"/>
                <w:lang w:val="en-US"/>
              </w:rPr>
              <w:t>0100 </w:t>
            </w:r>
          </w:p>
        </w:tc>
        <w:tc>
          <w:tcPr>
            <w:tcW w:w="7647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304317D5" w14:textId="77777777" w:rsidR="00E62DDE" w:rsidRDefault="00E62D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sz w:val="28"/>
                <w:szCs w:val="28"/>
                <w:lang w:val="en-US"/>
              </w:rPr>
              <w:t>Загальнодержавні</w:t>
            </w:r>
            <w:r>
              <w:rPr>
                <w:rFonts w:ascii="Arial" w:eastAsiaTheme="minorEastAsia" w:hAnsi="Arial" w:cs="Arial"/>
                <w:i w:val="0"/>
                <w:iCs w:val="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eastAsiaTheme="minorEastAsia" w:hAnsi="Arial" w:cs="Arial"/>
                <w:sz w:val="28"/>
                <w:szCs w:val="28"/>
                <w:lang w:val="en-US"/>
              </w:rPr>
              <w:t>функції </w:t>
            </w:r>
          </w:p>
        </w:tc>
      </w:tr>
      <w:tr w:rsidR="00E62DDE" w14:paraId="410AE3FE" w14:textId="77777777" w:rsidTr="00E62DDE">
        <w:tblPrEx>
          <w:tblBorders>
            <w:top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3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35A6515C" w14:textId="77777777" w:rsidR="00E62DDE" w:rsidRDefault="00E62D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i w:val="0"/>
                <w:iCs w:val="0"/>
                <w:sz w:val="28"/>
                <w:szCs w:val="28"/>
                <w:lang w:val="en-US"/>
              </w:rPr>
              <w:t>0110 </w:t>
            </w:r>
          </w:p>
        </w:tc>
        <w:tc>
          <w:tcPr>
            <w:tcW w:w="7647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488C14E8" w14:textId="77777777" w:rsidR="00E62DDE" w:rsidRDefault="00E62D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i w:val="0"/>
                <w:iCs w:val="0"/>
                <w:sz w:val="28"/>
                <w:szCs w:val="28"/>
                <w:lang w:val="en-US"/>
              </w:rPr>
              <w:t xml:space="preserve">Вищі органи державного управління, органи місцевої влади та місцевого </w:t>
            </w:r>
            <w:r w:rsidRPr="00E62DDE">
              <w:rPr>
                <w:rFonts w:ascii="Times New Roman" w:eastAsiaTheme="minorEastAsia" w:hAnsi="Times New Roman"/>
                <w:i w:val="0"/>
                <w:iCs w:val="0"/>
                <w:sz w:val="28"/>
                <w:szCs w:val="28"/>
                <w:lang w:val="en-US"/>
              </w:rPr>
              <w:t>самоврядування</w:t>
            </w:r>
            <w:r>
              <w:rPr>
                <w:rFonts w:ascii="Arial" w:eastAsiaTheme="minorEastAsia" w:hAnsi="Arial" w:cs="Arial"/>
                <w:i w:val="0"/>
                <w:iCs w:val="0"/>
                <w:sz w:val="28"/>
                <w:szCs w:val="28"/>
                <w:lang w:val="en-US"/>
              </w:rPr>
              <w:t>, фінансова та зовнішньополітична діяльність </w:t>
            </w:r>
          </w:p>
        </w:tc>
      </w:tr>
      <w:tr w:rsidR="00E62DDE" w14:paraId="420CB346" w14:textId="77777777" w:rsidTr="00E62DDE">
        <w:tblPrEx>
          <w:tblBorders>
            <w:top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3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59D96DB3" w14:textId="77777777" w:rsidR="00E62DDE" w:rsidRDefault="00E62D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  <w:t>0111 </w:t>
            </w:r>
          </w:p>
        </w:tc>
        <w:tc>
          <w:tcPr>
            <w:tcW w:w="7647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0552517C" w14:textId="77777777" w:rsidR="00E62DDE" w:rsidRDefault="00E62D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  <w:t>Вищі органи державного управління, органи місцевої влади та місцевого самоврядування </w:t>
            </w:r>
          </w:p>
        </w:tc>
      </w:tr>
      <w:tr w:rsidR="00E62DDE" w14:paraId="10BE1136" w14:textId="77777777" w:rsidTr="00E62DDE">
        <w:tblPrEx>
          <w:tblBorders>
            <w:top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3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7C466B3A" w14:textId="77777777" w:rsidR="00E62DDE" w:rsidRDefault="00E62D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  <w:t>0112 </w:t>
            </w:r>
          </w:p>
        </w:tc>
        <w:tc>
          <w:tcPr>
            <w:tcW w:w="7647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348C985E" w14:textId="77777777" w:rsidR="00E62DDE" w:rsidRDefault="00E62D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  <w:t>Фінансова та фіскальна діяльність </w:t>
            </w:r>
          </w:p>
        </w:tc>
      </w:tr>
      <w:tr w:rsidR="00E62DDE" w14:paraId="20096DE7" w14:textId="77777777" w:rsidTr="00E62DDE">
        <w:tblPrEx>
          <w:tblBorders>
            <w:top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3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66A70DE5" w14:textId="77777777" w:rsidR="00E62DDE" w:rsidRDefault="00E62D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  <w:t>0113 </w:t>
            </w:r>
          </w:p>
        </w:tc>
        <w:tc>
          <w:tcPr>
            <w:tcW w:w="7647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31CCFCC2" w14:textId="77777777" w:rsidR="00E62DDE" w:rsidRDefault="00E62D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  <w:t>Зовнішньополітична діяльність </w:t>
            </w:r>
          </w:p>
        </w:tc>
      </w:tr>
      <w:tr w:rsidR="00E62DDE" w14:paraId="08AF5100" w14:textId="77777777" w:rsidTr="00E62DDE">
        <w:tblPrEx>
          <w:tblBorders>
            <w:top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3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24C9FF13" w14:textId="77777777" w:rsidR="00E62DDE" w:rsidRDefault="00E62D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i w:val="0"/>
                <w:iCs w:val="0"/>
                <w:sz w:val="28"/>
                <w:szCs w:val="28"/>
                <w:lang w:val="en-US"/>
              </w:rPr>
              <w:t>0120 </w:t>
            </w:r>
          </w:p>
        </w:tc>
        <w:tc>
          <w:tcPr>
            <w:tcW w:w="7647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744B52AB" w14:textId="77777777" w:rsidR="00E62DDE" w:rsidRDefault="00E62D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i w:val="0"/>
                <w:iCs w:val="0"/>
                <w:sz w:val="28"/>
                <w:szCs w:val="28"/>
                <w:lang w:val="en-US"/>
              </w:rPr>
              <w:t>Економічна допомога зарубіжним країнам </w:t>
            </w:r>
          </w:p>
        </w:tc>
      </w:tr>
      <w:tr w:rsidR="00E62DDE" w14:paraId="2698AC94" w14:textId="77777777" w:rsidTr="00E62DDE">
        <w:tblPrEx>
          <w:tblBorders>
            <w:top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3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48C32F9C" w14:textId="77777777" w:rsidR="00E62DDE" w:rsidRDefault="00E62D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i w:val="0"/>
                <w:iCs w:val="0"/>
                <w:sz w:val="28"/>
                <w:szCs w:val="28"/>
                <w:lang w:val="en-US"/>
              </w:rPr>
              <w:t>0130 </w:t>
            </w:r>
          </w:p>
        </w:tc>
        <w:tc>
          <w:tcPr>
            <w:tcW w:w="7647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03065FDF" w14:textId="77777777" w:rsidR="00E62DDE" w:rsidRDefault="00E62D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i w:val="0"/>
                <w:iCs w:val="0"/>
                <w:sz w:val="28"/>
                <w:szCs w:val="28"/>
                <w:lang w:val="en-US"/>
              </w:rPr>
              <w:t>Інші загальні функції державного управління </w:t>
            </w:r>
          </w:p>
        </w:tc>
      </w:tr>
      <w:tr w:rsidR="00E62DDE" w14:paraId="36E9E159" w14:textId="77777777" w:rsidTr="00E62DDE">
        <w:tblPrEx>
          <w:tblBorders>
            <w:top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3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4A2176F2" w14:textId="77777777" w:rsidR="00E62DDE" w:rsidRDefault="00E62D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  <w:t>0131 </w:t>
            </w:r>
          </w:p>
        </w:tc>
        <w:tc>
          <w:tcPr>
            <w:tcW w:w="7647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00DCEFD8" w14:textId="77777777" w:rsidR="00E62DDE" w:rsidRDefault="00E62D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  <w:t>Управління системою державної служби </w:t>
            </w:r>
          </w:p>
        </w:tc>
      </w:tr>
      <w:tr w:rsidR="00E62DDE" w14:paraId="127A86CF" w14:textId="77777777" w:rsidTr="00E62DDE">
        <w:tblPrEx>
          <w:tblBorders>
            <w:top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3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4576EFCB" w14:textId="77777777" w:rsidR="00E62DDE" w:rsidRDefault="00E62D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  <w:t>0132 </w:t>
            </w:r>
          </w:p>
        </w:tc>
        <w:tc>
          <w:tcPr>
            <w:tcW w:w="7647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7EDA2997" w14:textId="77777777" w:rsidR="00E62DDE" w:rsidRDefault="00E62D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  <w:t>Загальнодержавне планування та статистика </w:t>
            </w:r>
          </w:p>
        </w:tc>
      </w:tr>
      <w:tr w:rsidR="00E62DDE" w14:paraId="2CEC1DD0" w14:textId="77777777" w:rsidTr="00E62DDE">
        <w:tblPrEx>
          <w:tblBorders>
            <w:top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3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01927DE8" w14:textId="77777777" w:rsidR="00E62DDE" w:rsidRDefault="00E62D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  <w:t>0133 </w:t>
            </w:r>
          </w:p>
        </w:tc>
        <w:tc>
          <w:tcPr>
            <w:tcW w:w="7647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6BF4E46D" w14:textId="77777777" w:rsidR="00E62DDE" w:rsidRDefault="00E62D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  <w:t>Інша діяльність у сфері державного управління </w:t>
            </w:r>
          </w:p>
        </w:tc>
      </w:tr>
      <w:tr w:rsidR="00E62DDE" w14:paraId="7C593136" w14:textId="77777777" w:rsidTr="00E62DDE">
        <w:tblPrEx>
          <w:tblBorders>
            <w:top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3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79408F73" w14:textId="77777777" w:rsidR="00E62DDE" w:rsidRDefault="00E62D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i w:val="0"/>
                <w:iCs w:val="0"/>
                <w:sz w:val="28"/>
                <w:szCs w:val="28"/>
                <w:lang w:val="en-US"/>
              </w:rPr>
              <w:t>0140 </w:t>
            </w:r>
          </w:p>
        </w:tc>
        <w:tc>
          <w:tcPr>
            <w:tcW w:w="7647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3CCC1548" w14:textId="77777777" w:rsidR="00E62DDE" w:rsidRDefault="00E62D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i w:val="0"/>
                <w:iCs w:val="0"/>
                <w:sz w:val="28"/>
                <w:szCs w:val="28"/>
                <w:lang w:val="en-US"/>
              </w:rPr>
              <w:t>Фундаментальні дослідження </w:t>
            </w:r>
          </w:p>
        </w:tc>
      </w:tr>
      <w:tr w:rsidR="00E62DDE" w14:paraId="6D52D6CA" w14:textId="77777777" w:rsidTr="00E62DDE">
        <w:tblPrEx>
          <w:tblBorders>
            <w:top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3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04C1DE74" w14:textId="77777777" w:rsidR="00E62DDE" w:rsidRDefault="00E62D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i w:val="0"/>
                <w:iCs w:val="0"/>
                <w:sz w:val="28"/>
                <w:szCs w:val="28"/>
                <w:lang w:val="en-US"/>
              </w:rPr>
              <w:t>0150 </w:t>
            </w:r>
          </w:p>
        </w:tc>
        <w:tc>
          <w:tcPr>
            <w:tcW w:w="7647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1C7FC91B" w14:textId="77777777" w:rsidR="00E62DDE" w:rsidRDefault="00E62D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i w:val="0"/>
                <w:iCs w:val="0"/>
                <w:sz w:val="28"/>
                <w:szCs w:val="28"/>
                <w:lang w:val="en-US"/>
              </w:rPr>
              <w:t>Дослідження і розробки у сфері державного управління </w:t>
            </w:r>
          </w:p>
        </w:tc>
      </w:tr>
      <w:tr w:rsidR="00E62DDE" w14:paraId="04F35AFC" w14:textId="77777777" w:rsidTr="00E62DDE">
        <w:tblPrEx>
          <w:tblBorders>
            <w:top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3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1E06F640" w14:textId="77777777" w:rsidR="00E62DDE" w:rsidRDefault="00E62D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i w:val="0"/>
                <w:iCs w:val="0"/>
                <w:sz w:val="28"/>
                <w:szCs w:val="28"/>
                <w:lang w:val="en-US"/>
              </w:rPr>
              <w:t>0160 </w:t>
            </w:r>
          </w:p>
        </w:tc>
        <w:tc>
          <w:tcPr>
            <w:tcW w:w="7647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0C21BA43" w14:textId="77777777" w:rsidR="00E62DDE" w:rsidRDefault="00E62D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i w:val="0"/>
                <w:iCs w:val="0"/>
                <w:sz w:val="28"/>
                <w:szCs w:val="28"/>
                <w:lang w:val="en-US"/>
              </w:rPr>
              <w:t>Проведення виборів та референдумів </w:t>
            </w:r>
          </w:p>
        </w:tc>
      </w:tr>
      <w:tr w:rsidR="00E62DDE" w14:paraId="05F6C0E6" w14:textId="77777777" w:rsidTr="00E62DDE">
        <w:tblPrEx>
          <w:tblBorders>
            <w:top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3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06F62355" w14:textId="77777777" w:rsidR="00E62DDE" w:rsidRDefault="00E62D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i w:val="0"/>
                <w:iCs w:val="0"/>
                <w:sz w:val="28"/>
                <w:szCs w:val="28"/>
                <w:lang w:val="en-US"/>
              </w:rPr>
              <w:t>0170 </w:t>
            </w:r>
          </w:p>
        </w:tc>
        <w:tc>
          <w:tcPr>
            <w:tcW w:w="7647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2BB626AF" w14:textId="77777777" w:rsidR="00E62DDE" w:rsidRDefault="00E62D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i w:val="0"/>
                <w:iCs w:val="0"/>
                <w:sz w:val="28"/>
                <w:szCs w:val="28"/>
                <w:lang w:val="en-US"/>
              </w:rPr>
              <w:t>Обслуговування боргу </w:t>
            </w:r>
          </w:p>
        </w:tc>
      </w:tr>
      <w:tr w:rsidR="00E62DDE" w14:paraId="7F187AAB" w14:textId="77777777" w:rsidTr="00E62DDE">
        <w:tblPrEx>
          <w:tblBorders>
            <w:top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3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6652E94E" w14:textId="77777777" w:rsidR="00E62DDE" w:rsidRDefault="00E62D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  <w:t>0171 </w:t>
            </w:r>
          </w:p>
        </w:tc>
        <w:tc>
          <w:tcPr>
            <w:tcW w:w="7647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15CD468E" w14:textId="77777777" w:rsidR="00E62DDE" w:rsidRDefault="00E62D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  <w:t>Обслуговування внутрішнього боргу </w:t>
            </w:r>
          </w:p>
        </w:tc>
      </w:tr>
      <w:tr w:rsidR="00E62DDE" w14:paraId="42FC486F" w14:textId="77777777" w:rsidTr="00E62DDE">
        <w:tblPrEx>
          <w:tblBorders>
            <w:top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3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6926DE17" w14:textId="77777777" w:rsidR="00E62DDE" w:rsidRDefault="00E62D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  <w:t>0172 </w:t>
            </w:r>
          </w:p>
        </w:tc>
        <w:tc>
          <w:tcPr>
            <w:tcW w:w="7647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13230ED2" w14:textId="77777777" w:rsidR="00E62DDE" w:rsidRDefault="00E62D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  <w:t>Обслуговування зовнішнього боргу </w:t>
            </w:r>
          </w:p>
        </w:tc>
      </w:tr>
      <w:tr w:rsidR="00E62DDE" w14:paraId="428F867A" w14:textId="77777777" w:rsidTr="00E62DDE">
        <w:tblPrEx>
          <w:tblBorders>
            <w:top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3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6373A25D" w14:textId="77777777" w:rsidR="00E62DDE" w:rsidRDefault="00E62D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i w:val="0"/>
                <w:iCs w:val="0"/>
                <w:sz w:val="28"/>
                <w:szCs w:val="28"/>
                <w:lang w:val="en-US"/>
              </w:rPr>
              <w:t>0180 </w:t>
            </w:r>
          </w:p>
        </w:tc>
        <w:tc>
          <w:tcPr>
            <w:tcW w:w="7647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6628B408" w14:textId="77777777" w:rsidR="00E62DDE" w:rsidRDefault="00E62D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i w:val="0"/>
                <w:iCs w:val="0"/>
                <w:sz w:val="28"/>
                <w:szCs w:val="28"/>
                <w:lang w:val="en-US"/>
              </w:rPr>
              <w:t>Міжбюджетні трансферти </w:t>
            </w:r>
          </w:p>
        </w:tc>
      </w:tr>
      <w:tr w:rsidR="00E62DDE" w14:paraId="50EF8222" w14:textId="77777777" w:rsidTr="00E62DDE">
        <w:tblPrEx>
          <w:tblBorders>
            <w:top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3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1726BB8F" w14:textId="77777777" w:rsidR="00E62DDE" w:rsidRDefault="00E62D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sz w:val="28"/>
                <w:szCs w:val="28"/>
                <w:lang w:val="en-US"/>
              </w:rPr>
              <w:t>0200 </w:t>
            </w:r>
          </w:p>
        </w:tc>
        <w:tc>
          <w:tcPr>
            <w:tcW w:w="7647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43F60A22" w14:textId="77777777" w:rsidR="00E62DDE" w:rsidRDefault="00E62D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sz w:val="28"/>
                <w:szCs w:val="28"/>
                <w:lang w:val="en-US"/>
              </w:rPr>
              <w:t>Оборона </w:t>
            </w:r>
          </w:p>
        </w:tc>
      </w:tr>
      <w:tr w:rsidR="00E62DDE" w14:paraId="6C2CE7B0" w14:textId="77777777" w:rsidTr="00E62DDE">
        <w:tblPrEx>
          <w:tblBorders>
            <w:top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3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0F602CA5" w14:textId="77777777" w:rsidR="00E62DDE" w:rsidRDefault="00E62D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i w:val="0"/>
                <w:iCs w:val="0"/>
                <w:sz w:val="28"/>
                <w:szCs w:val="28"/>
                <w:lang w:val="en-US"/>
              </w:rPr>
              <w:t>0210 </w:t>
            </w:r>
          </w:p>
        </w:tc>
        <w:tc>
          <w:tcPr>
            <w:tcW w:w="7647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779D64B2" w14:textId="77777777" w:rsidR="00E62DDE" w:rsidRDefault="00E62D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i w:val="0"/>
                <w:iCs w:val="0"/>
                <w:sz w:val="28"/>
                <w:szCs w:val="28"/>
                <w:lang w:val="en-US"/>
              </w:rPr>
              <w:t>Військова оборона </w:t>
            </w:r>
          </w:p>
        </w:tc>
      </w:tr>
      <w:tr w:rsidR="00E62DDE" w14:paraId="54D5B591" w14:textId="77777777" w:rsidTr="00E62DDE">
        <w:tblPrEx>
          <w:tblBorders>
            <w:top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3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11C141DA" w14:textId="77777777" w:rsidR="00E62DDE" w:rsidRDefault="00E62D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i w:val="0"/>
                <w:iCs w:val="0"/>
                <w:sz w:val="28"/>
                <w:szCs w:val="28"/>
                <w:lang w:val="en-US"/>
              </w:rPr>
              <w:t>0220 </w:t>
            </w:r>
          </w:p>
        </w:tc>
        <w:tc>
          <w:tcPr>
            <w:tcW w:w="7647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3E0805DD" w14:textId="77777777" w:rsidR="00E62DDE" w:rsidRDefault="00E62D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i w:val="0"/>
                <w:iCs w:val="0"/>
                <w:sz w:val="28"/>
                <w:szCs w:val="28"/>
                <w:lang w:val="en-US"/>
              </w:rPr>
              <w:t>Цивільна оборона </w:t>
            </w:r>
          </w:p>
        </w:tc>
      </w:tr>
      <w:tr w:rsidR="00E62DDE" w14:paraId="6C0D644D" w14:textId="77777777" w:rsidTr="00E62DDE">
        <w:tblPrEx>
          <w:tblBorders>
            <w:top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3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25A3640E" w14:textId="77777777" w:rsidR="00E62DDE" w:rsidRDefault="00E62D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i w:val="0"/>
                <w:iCs w:val="0"/>
                <w:sz w:val="28"/>
                <w:szCs w:val="28"/>
                <w:lang w:val="en-US"/>
              </w:rPr>
              <w:t>0230 </w:t>
            </w:r>
          </w:p>
        </w:tc>
        <w:tc>
          <w:tcPr>
            <w:tcW w:w="7647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0842218A" w14:textId="77777777" w:rsidR="00E62DDE" w:rsidRDefault="00E62D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i w:val="0"/>
                <w:iCs w:val="0"/>
                <w:sz w:val="28"/>
                <w:szCs w:val="28"/>
                <w:lang w:val="en-US"/>
              </w:rPr>
              <w:t>Військова допомога зарубіжним країнам </w:t>
            </w:r>
          </w:p>
        </w:tc>
      </w:tr>
      <w:tr w:rsidR="00E62DDE" w14:paraId="299B83CD" w14:textId="77777777" w:rsidTr="00E62DDE">
        <w:tblPrEx>
          <w:tblBorders>
            <w:top w:val="none" w:sz="0" w:space="0" w:color="auto"/>
            <w:bottom w:val="single" w:sz="8" w:space="0" w:color="6D6D6D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3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58CDCE84" w14:textId="77777777" w:rsidR="00E62DDE" w:rsidRDefault="00E62D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 w:val="0"/>
                <w:bCs w:val="0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i w:val="0"/>
                <w:iCs w:val="0"/>
                <w:sz w:val="28"/>
                <w:szCs w:val="28"/>
                <w:lang w:val="en-US"/>
              </w:rPr>
              <w:t>0240 </w:t>
            </w:r>
          </w:p>
        </w:tc>
        <w:tc>
          <w:tcPr>
            <w:tcW w:w="7647" w:type="dxa"/>
            <w:tcBorders>
              <w:top w:val="single" w:sz="8" w:space="0" w:color="6D6D6D"/>
              <w:left w:val="single" w:sz="8" w:space="0" w:color="6D6D6D"/>
              <w:bottom w:val="single" w:sz="8" w:space="0" w:color="6D6D6D"/>
              <w:right w:val="single" w:sz="8" w:space="0" w:color="6D6D6D"/>
            </w:tcBorders>
          </w:tcPr>
          <w:p w14:paraId="6A787132" w14:textId="77777777" w:rsidR="00E62DDE" w:rsidRDefault="00E62D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i w:val="0"/>
                <w:iCs w:val="0"/>
                <w:sz w:val="28"/>
                <w:szCs w:val="28"/>
                <w:lang w:val="en-US"/>
              </w:rPr>
            </w:pPr>
            <w:r>
              <w:rPr>
                <w:rFonts w:ascii="Arial" w:eastAsiaTheme="minorEastAsia" w:hAnsi="Arial" w:cs="Arial"/>
                <w:i w:val="0"/>
                <w:iCs w:val="0"/>
                <w:sz w:val="28"/>
                <w:szCs w:val="28"/>
                <w:lang w:val="en-US"/>
              </w:rPr>
              <w:t>Військова освіта </w:t>
            </w:r>
          </w:p>
        </w:tc>
      </w:tr>
    </w:tbl>
    <w:p w14:paraId="2E4F4E9A" w14:textId="77777777" w:rsidR="00072451" w:rsidRDefault="00072451" w:rsidP="00D57000">
      <w:pPr>
        <w:rPr>
          <w:rFonts w:ascii="Times New Roman" w:hAnsi="Times New Roman"/>
          <w:sz w:val="28"/>
          <w:szCs w:val="28"/>
          <w:lang w:val="en-US"/>
        </w:rPr>
      </w:pPr>
    </w:p>
    <w:p w14:paraId="338732ED" w14:textId="77777777" w:rsidR="00072451" w:rsidRDefault="00072451" w:rsidP="00D57000">
      <w:pPr>
        <w:rPr>
          <w:rFonts w:ascii="Times New Roman" w:hAnsi="Times New Roman"/>
          <w:sz w:val="28"/>
          <w:szCs w:val="28"/>
          <w:lang w:val="en-US"/>
        </w:rPr>
      </w:pPr>
    </w:p>
    <w:p w14:paraId="4FF13646" w14:textId="77777777" w:rsidR="003C7B5C" w:rsidRDefault="003C7B5C" w:rsidP="00D57000">
      <w:pPr>
        <w:rPr>
          <w:rFonts w:ascii="Times New Roman" w:hAnsi="Times New Roman"/>
          <w:sz w:val="28"/>
          <w:szCs w:val="28"/>
          <w:lang w:val="en-US"/>
        </w:rPr>
      </w:pPr>
    </w:p>
    <w:p w14:paraId="73BC05AD" w14:textId="77777777" w:rsidR="003C7B5C" w:rsidRDefault="003C7B5C" w:rsidP="00D57000">
      <w:pPr>
        <w:rPr>
          <w:rFonts w:ascii="Times New Roman" w:hAnsi="Times New Roman"/>
          <w:sz w:val="28"/>
          <w:szCs w:val="28"/>
          <w:lang w:val="en-US"/>
        </w:rPr>
      </w:pPr>
    </w:p>
    <w:p w14:paraId="0F32AD6B" w14:textId="77777777" w:rsidR="003C7B5C" w:rsidRDefault="003C7B5C" w:rsidP="00D57000">
      <w:pPr>
        <w:rPr>
          <w:rFonts w:ascii="Times New Roman" w:hAnsi="Times New Roman"/>
          <w:sz w:val="28"/>
          <w:szCs w:val="28"/>
          <w:lang w:val="en-US"/>
        </w:rPr>
      </w:pPr>
    </w:p>
    <w:p w14:paraId="2633A72F" w14:textId="77777777" w:rsidR="003C7B5C" w:rsidRDefault="003C7B5C" w:rsidP="00D57000">
      <w:pPr>
        <w:rPr>
          <w:rFonts w:ascii="Times New Roman" w:hAnsi="Times New Roman"/>
          <w:sz w:val="28"/>
          <w:szCs w:val="28"/>
          <w:lang w:val="en-US"/>
        </w:rPr>
      </w:pPr>
    </w:p>
    <w:p w14:paraId="26A16A3A" w14:textId="77777777" w:rsidR="003C7B5C" w:rsidRDefault="003C7B5C" w:rsidP="00D57000">
      <w:pPr>
        <w:rPr>
          <w:rFonts w:ascii="Times New Roman" w:hAnsi="Times New Roman"/>
          <w:sz w:val="28"/>
          <w:szCs w:val="28"/>
          <w:lang w:val="en-US"/>
        </w:rPr>
      </w:pPr>
    </w:p>
    <w:p w14:paraId="68256828" w14:textId="77777777" w:rsidR="003C7B5C" w:rsidRDefault="003C7B5C" w:rsidP="00D57000">
      <w:pPr>
        <w:rPr>
          <w:rFonts w:ascii="Times New Roman" w:hAnsi="Times New Roman"/>
          <w:sz w:val="28"/>
          <w:szCs w:val="28"/>
          <w:lang w:val="en-US"/>
        </w:rPr>
      </w:pPr>
    </w:p>
    <w:p w14:paraId="7E19AA7B" w14:textId="77777777" w:rsidR="003C7B5C" w:rsidRDefault="003C7B5C" w:rsidP="00D57000">
      <w:pPr>
        <w:rPr>
          <w:rFonts w:ascii="Times New Roman" w:hAnsi="Times New Roman"/>
          <w:sz w:val="28"/>
          <w:szCs w:val="28"/>
          <w:lang w:val="en-US"/>
        </w:rPr>
      </w:pPr>
    </w:p>
    <w:p w14:paraId="39AE3CBA" w14:textId="77777777" w:rsidR="003C7B5C" w:rsidRDefault="003C7B5C" w:rsidP="00D57000">
      <w:pPr>
        <w:rPr>
          <w:rFonts w:ascii="Times New Roman" w:hAnsi="Times New Roman"/>
          <w:sz w:val="28"/>
          <w:szCs w:val="28"/>
          <w:lang w:val="en-US"/>
        </w:rPr>
      </w:pPr>
    </w:p>
    <w:p w14:paraId="6C5C71C7" w14:textId="77777777" w:rsidR="003C7B5C" w:rsidRDefault="003C7B5C" w:rsidP="00D57000">
      <w:pPr>
        <w:rPr>
          <w:rFonts w:ascii="Times New Roman" w:hAnsi="Times New Roman"/>
          <w:sz w:val="28"/>
          <w:szCs w:val="28"/>
          <w:lang w:val="en-US"/>
        </w:rPr>
      </w:pPr>
    </w:p>
    <w:p w14:paraId="3185C0B3" w14:textId="77777777" w:rsidR="003C7B5C" w:rsidRDefault="003C7B5C" w:rsidP="00D57000">
      <w:pPr>
        <w:rPr>
          <w:rFonts w:ascii="Times New Roman" w:hAnsi="Times New Roman"/>
          <w:sz w:val="28"/>
          <w:szCs w:val="28"/>
          <w:lang w:val="en-US"/>
        </w:rPr>
      </w:pPr>
    </w:p>
    <w:p w14:paraId="733E71F5" w14:textId="77777777" w:rsidR="003C7B5C" w:rsidRDefault="003C7B5C" w:rsidP="00D57000">
      <w:pPr>
        <w:rPr>
          <w:rFonts w:ascii="Times New Roman" w:hAnsi="Times New Roman"/>
          <w:sz w:val="28"/>
          <w:szCs w:val="28"/>
          <w:lang w:val="en-US"/>
        </w:rPr>
      </w:pPr>
    </w:p>
    <w:p w14:paraId="3DA6C987" w14:textId="77777777" w:rsidR="003C7B5C" w:rsidRDefault="003C7B5C" w:rsidP="00D57000">
      <w:pPr>
        <w:rPr>
          <w:rFonts w:ascii="Times New Roman" w:hAnsi="Times New Roman"/>
          <w:sz w:val="28"/>
          <w:szCs w:val="28"/>
          <w:lang w:val="en-US"/>
        </w:rPr>
      </w:pPr>
    </w:p>
    <w:p w14:paraId="428E0DE5" w14:textId="77777777" w:rsidR="003C7B5C" w:rsidRDefault="003C7B5C" w:rsidP="00D57000">
      <w:pPr>
        <w:rPr>
          <w:rFonts w:ascii="Times New Roman" w:hAnsi="Times New Roman"/>
          <w:sz w:val="28"/>
          <w:szCs w:val="28"/>
          <w:lang w:val="en-US"/>
        </w:rPr>
      </w:pPr>
    </w:p>
    <w:p w14:paraId="5EB7D977" w14:textId="77777777" w:rsidR="003C7B5C" w:rsidRDefault="003C7B5C" w:rsidP="00D57000">
      <w:pPr>
        <w:rPr>
          <w:rFonts w:ascii="Times New Roman" w:hAnsi="Times New Roman"/>
          <w:sz w:val="28"/>
          <w:szCs w:val="28"/>
          <w:lang w:val="en-US"/>
        </w:rPr>
      </w:pPr>
    </w:p>
    <w:p w14:paraId="4E1E8AD0" w14:textId="77777777" w:rsidR="003C7B5C" w:rsidRDefault="003C7B5C" w:rsidP="00D57000">
      <w:pPr>
        <w:rPr>
          <w:rFonts w:ascii="Times New Roman" w:hAnsi="Times New Roman"/>
          <w:sz w:val="28"/>
          <w:szCs w:val="28"/>
          <w:lang w:val="en-US"/>
        </w:rPr>
      </w:pPr>
    </w:p>
    <w:p w14:paraId="04C02C93" w14:textId="77777777" w:rsidR="003C7B5C" w:rsidRDefault="003C7B5C" w:rsidP="00D57000">
      <w:pPr>
        <w:rPr>
          <w:rFonts w:ascii="Times New Roman" w:hAnsi="Times New Roman"/>
          <w:sz w:val="28"/>
          <w:szCs w:val="28"/>
          <w:lang w:val="en-US"/>
        </w:rPr>
      </w:pPr>
    </w:p>
    <w:p w14:paraId="5B7AC32A" w14:textId="77777777" w:rsidR="003C7B5C" w:rsidRDefault="003C7B5C" w:rsidP="00D57000">
      <w:pPr>
        <w:rPr>
          <w:rFonts w:ascii="Times New Roman" w:hAnsi="Times New Roman"/>
          <w:sz w:val="28"/>
          <w:szCs w:val="28"/>
          <w:lang w:val="en-US"/>
        </w:rPr>
      </w:pPr>
    </w:p>
    <w:p w14:paraId="0F9E1234" w14:textId="77777777" w:rsidR="003C7B5C" w:rsidRDefault="003C7B5C" w:rsidP="00D57000">
      <w:pPr>
        <w:rPr>
          <w:rFonts w:ascii="Times New Roman" w:hAnsi="Times New Roman"/>
          <w:sz w:val="28"/>
          <w:szCs w:val="28"/>
          <w:lang w:val="en-US"/>
        </w:rPr>
      </w:pPr>
    </w:p>
    <w:p w14:paraId="58BB3D96" w14:textId="77777777" w:rsidR="003C7B5C" w:rsidRDefault="003C7B5C" w:rsidP="003C7B5C">
      <w:pPr>
        <w:widowControl w:val="0"/>
        <w:autoSpaceDE w:val="0"/>
        <w:autoSpaceDN w:val="0"/>
        <w:adjustRightInd w:val="0"/>
        <w:spacing w:after="60"/>
        <w:rPr>
          <w:rFonts w:ascii="Arial" w:eastAsiaTheme="minorEastAsia" w:hAnsi="Arial" w:cs="Arial"/>
          <w:color w:val="0A5287"/>
          <w:sz w:val="28"/>
          <w:szCs w:val="28"/>
          <w:lang w:val="en-US"/>
        </w:rPr>
      </w:pPr>
      <w:r>
        <w:rPr>
          <w:rFonts w:ascii="Arial" w:eastAsiaTheme="minorEastAsia" w:hAnsi="Arial" w:cs="Arial"/>
          <w:color w:val="0A5287"/>
          <w:sz w:val="28"/>
          <w:szCs w:val="28"/>
          <w:lang w:val="en-US"/>
        </w:rPr>
        <w:t>Складові частини витрат (видатків) розвитку та витрат (видатків) споживання</w:t>
      </w:r>
    </w:p>
    <w:p w14:paraId="223678D6" w14:textId="77777777" w:rsidR="003C7B5C" w:rsidRDefault="003C7B5C" w:rsidP="003C7B5C">
      <w:pPr>
        <w:widowControl w:val="0"/>
        <w:autoSpaceDE w:val="0"/>
        <w:autoSpaceDN w:val="0"/>
        <w:adjustRightInd w:val="0"/>
        <w:spacing w:after="200"/>
        <w:ind w:firstLine="380"/>
        <w:rPr>
          <w:rFonts w:ascii="Arial" w:eastAsiaTheme="minorEastAsia" w:hAnsi="Arial" w:cs="Arial"/>
          <w:b w:val="0"/>
          <w:bCs w:val="0"/>
          <w:sz w:val="28"/>
          <w:szCs w:val="28"/>
          <w:lang w:val="en-US"/>
        </w:rPr>
      </w:pPr>
      <w:r>
        <w:rPr>
          <w:rFonts w:ascii="Arial" w:eastAsiaTheme="minorEastAsia" w:hAnsi="Arial" w:cs="Arial"/>
          <w:b w:val="0"/>
          <w:bCs w:val="0"/>
          <w:sz w:val="28"/>
          <w:szCs w:val="28"/>
          <w:lang w:val="en-US"/>
        </w:rPr>
        <w:t> </w:t>
      </w:r>
    </w:p>
    <w:p w14:paraId="1EC67F50" w14:textId="77777777" w:rsidR="003C7B5C" w:rsidRDefault="003C7B5C" w:rsidP="003C7B5C">
      <w:pPr>
        <w:widowControl w:val="0"/>
        <w:autoSpaceDE w:val="0"/>
        <w:autoSpaceDN w:val="0"/>
        <w:adjustRightInd w:val="0"/>
        <w:spacing w:after="200"/>
        <w:ind w:firstLine="380"/>
        <w:rPr>
          <w:rFonts w:ascii="Arial" w:eastAsiaTheme="minorEastAsia" w:hAnsi="Arial" w:cs="Arial"/>
          <w:b w:val="0"/>
          <w:bCs w:val="0"/>
          <w:sz w:val="28"/>
          <w:szCs w:val="28"/>
          <w:lang w:val="en-US"/>
        </w:rPr>
      </w:pPr>
      <w:proofErr w:type="gramStart"/>
      <w:r>
        <w:rPr>
          <w:rFonts w:ascii="Arial" w:eastAsiaTheme="minorEastAsia" w:hAnsi="Arial" w:cs="Arial"/>
          <w:b w:val="0"/>
          <w:bCs w:val="0"/>
          <w:sz w:val="28"/>
          <w:szCs w:val="28"/>
          <w:lang w:val="en-US"/>
        </w:rPr>
        <w:t>Витрати розвитку - видатки розвитку та надання кредитів з бюджету.</w:t>
      </w:r>
      <w:proofErr w:type="gramEnd"/>
    </w:p>
    <w:p w14:paraId="400EE42C" w14:textId="77777777" w:rsidR="003C7B5C" w:rsidRDefault="003C7B5C" w:rsidP="003C7B5C">
      <w:pPr>
        <w:widowControl w:val="0"/>
        <w:autoSpaceDE w:val="0"/>
        <w:autoSpaceDN w:val="0"/>
        <w:adjustRightInd w:val="0"/>
        <w:spacing w:after="200"/>
        <w:ind w:firstLine="380"/>
        <w:rPr>
          <w:rFonts w:ascii="Arial" w:eastAsiaTheme="minorEastAsia" w:hAnsi="Arial" w:cs="Arial"/>
          <w:b w:val="0"/>
          <w:bCs w:val="0"/>
          <w:sz w:val="28"/>
          <w:szCs w:val="28"/>
          <w:lang w:val="en-US"/>
        </w:rPr>
      </w:pPr>
      <w:r>
        <w:rPr>
          <w:rFonts w:ascii="Arial" w:eastAsiaTheme="minorEastAsia" w:hAnsi="Arial" w:cs="Arial"/>
          <w:b w:val="0"/>
          <w:bCs w:val="0"/>
          <w:sz w:val="28"/>
          <w:szCs w:val="28"/>
          <w:lang w:val="en-US"/>
        </w:rPr>
        <w:t>Видатки розвитку - це видатки бюджетів на фінансове забезпечення наукової, інвестиційної та інноваційної діяльності, зокрема: фінансове забезпечення капітальних вкладень виробничого і невиробничого призначення; фінансове забезпечення структурної перебудови економіки; інші видатки, пов'язані з розширеним відтворенням.</w:t>
      </w:r>
    </w:p>
    <w:p w14:paraId="16544A19" w14:textId="77777777" w:rsidR="003C7B5C" w:rsidRDefault="003C7B5C" w:rsidP="003C7B5C">
      <w:pPr>
        <w:widowControl w:val="0"/>
        <w:autoSpaceDE w:val="0"/>
        <w:autoSpaceDN w:val="0"/>
        <w:adjustRightInd w:val="0"/>
        <w:spacing w:after="200"/>
        <w:ind w:firstLine="380"/>
        <w:rPr>
          <w:rFonts w:ascii="Arial" w:eastAsiaTheme="minorEastAsia" w:hAnsi="Arial" w:cs="Arial"/>
          <w:b w:val="0"/>
          <w:bCs w:val="0"/>
          <w:sz w:val="28"/>
          <w:szCs w:val="28"/>
          <w:lang w:val="en-US"/>
        </w:rPr>
      </w:pPr>
      <w:r>
        <w:rPr>
          <w:rFonts w:ascii="Arial" w:eastAsiaTheme="minorEastAsia" w:hAnsi="Arial" w:cs="Arial"/>
          <w:b w:val="0"/>
          <w:bCs w:val="0"/>
          <w:sz w:val="28"/>
          <w:szCs w:val="28"/>
          <w:lang w:val="en-US"/>
        </w:rPr>
        <w:t>Видатки розвитку відповідно до економічної класифікації видатків бюджету формуються за рахунок:</w:t>
      </w:r>
    </w:p>
    <w:p w14:paraId="3AAB59F4" w14:textId="77777777" w:rsidR="003C7B5C" w:rsidRDefault="003C7B5C" w:rsidP="003C7B5C">
      <w:pPr>
        <w:widowControl w:val="0"/>
        <w:autoSpaceDE w:val="0"/>
        <w:autoSpaceDN w:val="0"/>
        <w:adjustRightInd w:val="0"/>
        <w:spacing w:after="200"/>
        <w:ind w:firstLine="380"/>
        <w:rPr>
          <w:rFonts w:ascii="Arial" w:eastAsiaTheme="minorEastAsia" w:hAnsi="Arial" w:cs="Arial"/>
          <w:b w:val="0"/>
          <w:bCs w:val="0"/>
          <w:sz w:val="28"/>
          <w:szCs w:val="28"/>
          <w:lang w:val="en-US"/>
        </w:rPr>
      </w:pPr>
      <w:r>
        <w:rPr>
          <w:rFonts w:ascii="Arial" w:eastAsiaTheme="minorEastAsia" w:hAnsi="Arial" w:cs="Arial"/>
          <w:b w:val="0"/>
          <w:bCs w:val="0"/>
          <w:sz w:val="28"/>
          <w:szCs w:val="28"/>
          <w:lang w:val="en-US"/>
        </w:rPr>
        <w:t>капітальних видатків (КЕКВ 2000);</w:t>
      </w:r>
    </w:p>
    <w:p w14:paraId="5AA6BA4F" w14:textId="77777777" w:rsidR="003C7B5C" w:rsidRDefault="003C7B5C" w:rsidP="003C7B5C">
      <w:pPr>
        <w:widowControl w:val="0"/>
        <w:autoSpaceDE w:val="0"/>
        <w:autoSpaceDN w:val="0"/>
        <w:adjustRightInd w:val="0"/>
        <w:spacing w:after="200"/>
        <w:ind w:firstLine="380"/>
        <w:rPr>
          <w:rFonts w:ascii="Arial" w:eastAsiaTheme="minorEastAsia" w:hAnsi="Arial" w:cs="Arial"/>
          <w:b w:val="0"/>
          <w:bCs w:val="0"/>
          <w:sz w:val="28"/>
          <w:szCs w:val="28"/>
          <w:lang w:val="en-US"/>
        </w:rPr>
      </w:pPr>
      <w:r>
        <w:rPr>
          <w:rFonts w:ascii="Arial" w:eastAsiaTheme="minorEastAsia" w:hAnsi="Arial" w:cs="Arial"/>
          <w:b w:val="0"/>
          <w:bCs w:val="0"/>
          <w:sz w:val="28"/>
          <w:szCs w:val="28"/>
          <w:lang w:val="en-US"/>
        </w:rPr>
        <w:t>досліджень і розробок, окремих заходів розвитку по реалізації державних (регіональних) програм (КЕКВ 1171);</w:t>
      </w:r>
    </w:p>
    <w:p w14:paraId="49464C47" w14:textId="77777777" w:rsidR="003C7B5C" w:rsidRDefault="003C7B5C" w:rsidP="003C7B5C">
      <w:pPr>
        <w:widowControl w:val="0"/>
        <w:autoSpaceDE w:val="0"/>
        <w:autoSpaceDN w:val="0"/>
        <w:adjustRightInd w:val="0"/>
        <w:spacing w:after="200"/>
        <w:ind w:firstLine="380"/>
        <w:rPr>
          <w:rFonts w:ascii="Arial" w:eastAsiaTheme="minorEastAsia" w:hAnsi="Arial" w:cs="Arial"/>
          <w:b w:val="0"/>
          <w:bCs w:val="0"/>
          <w:sz w:val="28"/>
          <w:szCs w:val="28"/>
          <w:lang w:val="en-US"/>
        </w:rPr>
      </w:pPr>
      <w:r>
        <w:rPr>
          <w:rFonts w:ascii="Arial" w:eastAsiaTheme="minorEastAsia" w:hAnsi="Arial" w:cs="Arial"/>
          <w:b w:val="0"/>
          <w:bCs w:val="0"/>
          <w:sz w:val="28"/>
          <w:szCs w:val="28"/>
          <w:lang w:val="en-US"/>
        </w:rPr>
        <w:t>матеріалів, інвентарю, будівництва, капітального ремонту та заходів спеціального призначення, що мають загальнодержавне значення (КЕКВ 1150);</w:t>
      </w:r>
    </w:p>
    <w:p w14:paraId="28E928FE" w14:textId="77777777" w:rsidR="003C7B5C" w:rsidRDefault="003C7B5C" w:rsidP="003C7B5C">
      <w:pPr>
        <w:widowControl w:val="0"/>
        <w:autoSpaceDE w:val="0"/>
        <w:autoSpaceDN w:val="0"/>
        <w:adjustRightInd w:val="0"/>
        <w:spacing w:after="200"/>
        <w:ind w:firstLine="380"/>
        <w:rPr>
          <w:rFonts w:ascii="Arial" w:eastAsiaTheme="minorEastAsia" w:hAnsi="Arial" w:cs="Arial"/>
          <w:b w:val="0"/>
          <w:bCs w:val="0"/>
          <w:sz w:val="28"/>
          <w:szCs w:val="28"/>
          <w:lang w:val="en-US"/>
        </w:rPr>
      </w:pPr>
      <w:r>
        <w:rPr>
          <w:rFonts w:ascii="Arial" w:eastAsiaTheme="minorEastAsia" w:hAnsi="Arial" w:cs="Arial"/>
          <w:b w:val="0"/>
          <w:bCs w:val="0"/>
          <w:sz w:val="28"/>
          <w:szCs w:val="28"/>
          <w:lang w:val="en-US"/>
        </w:rPr>
        <w:t>субсидій та поточних трансфертів підприємствам, установам, організаціям (КЕКВ 1310), які відповідно до функціональної класифікації видатків бюджету та кредитування відносяться до:</w:t>
      </w:r>
    </w:p>
    <w:p w14:paraId="13D67304" w14:textId="77777777" w:rsidR="003C7B5C" w:rsidRDefault="003C7B5C" w:rsidP="003C7B5C">
      <w:pPr>
        <w:widowControl w:val="0"/>
        <w:autoSpaceDE w:val="0"/>
        <w:autoSpaceDN w:val="0"/>
        <w:adjustRightInd w:val="0"/>
        <w:spacing w:after="200"/>
        <w:ind w:firstLine="380"/>
        <w:rPr>
          <w:rFonts w:ascii="Arial" w:eastAsiaTheme="minorEastAsia" w:hAnsi="Arial" w:cs="Arial"/>
          <w:b w:val="0"/>
          <w:bCs w:val="0"/>
          <w:sz w:val="28"/>
          <w:szCs w:val="28"/>
          <w:lang w:val="en-US"/>
        </w:rPr>
      </w:pPr>
      <w:r>
        <w:rPr>
          <w:rFonts w:ascii="Arial" w:eastAsiaTheme="minorEastAsia" w:hAnsi="Arial" w:cs="Arial"/>
          <w:b w:val="0"/>
          <w:bCs w:val="0"/>
          <w:sz w:val="28"/>
          <w:szCs w:val="28"/>
          <w:lang w:val="en-US"/>
        </w:rPr>
        <w:t>наукових досліджень (КФКВК 0140 "Фундаментальні дослідження", КФКВК 0150 "Дослідження і розробки у сфері державного управління", КФКВК 0250 "Дослідження і розробки у сфері оборони", КФКВК 0370 "Дослідження і розробки у сфері громадського порядку, безпеки та судової влади", КФКВК 0480 "Дослідження і розробки в галузях економіки", КФКВК 0530 "Дослідження і розробки у сфері охорони навколишнього природного середовища", КФКВК 0630 "Дослідження і розробки у сфері житлово-комунального господарства", КФКВК 0750 "Дослідження і розробки у сфері охорони здоров'я", КФКВК 0840 "Дослідження і розробки у сфері духовного і фізичного розвитку", КФКВК 0980 "Дослідження і розробки у сфері освіти", КФКВК 1080 "Дослідження і розробки у сфері соціального захисту");</w:t>
      </w:r>
    </w:p>
    <w:p w14:paraId="250712A8" w14:textId="77777777" w:rsidR="003C7B5C" w:rsidRDefault="003C7B5C" w:rsidP="003C7B5C">
      <w:pPr>
        <w:widowControl w:val="0"/>
        <w:autoSpaceDE w:val="0"/>
        <w:autoSpaceDN w:val="0"/>
        <w:adjustRightInd w:val="0"/>
        <w:spacing w:after="200"/>
        <w:ind w:firstLine="380"/>
        <w:rPr>
          <w:rFonts w:ascii="Arial" w:eastAsiaTheme="minorEastAsia" w:hAnsi="Arial" w:cs="Arial"/>
          <w:b w:val="0"/>
          <w:bCs w:val="0"/>
          <w:sz w:val="28"/>
          <w:szCs w:val="28"/>
          <w:lang w:val="en-US"/>
        </w:rPr>
      </w:pPr>
      <w:r>
        <w:rPr>
          <w:rFonts w:ascii="Arial" w:eastAsiaTheme="minorEastAsia" w:hAnsi="Arial" w:cs="Arial"/>
          <w:b w:val="0"/>
          <w:bCs w:val="0"/>
          <w:sz w:val="28"/>
          <w:szCs w:val="28"/>
          <w:lang w:val="en-US"/>
        </w:rPr>
        <w:t>економічної діяльності (КФКВК 0400), зокрема: сільське господарство, паливно-енергетичний комплекс, транспорт, будівництво, зв'язок, тощо; житлово-комунального господарства (КФКВК 0600).</w:t>
      </w:r>
    </w:p>
    <w:p w14:paraId="1B638555" w14:textId="77777777" w:rsidR="003C7B5C" w:rsidRDefault="003C7B5C" w:rsidP="003C7B5C">
      <w:pPr>
        <w:widowControl w:val="0"/>
        <w:autoSpaceDE w:val="0"/>
        <w:autoSpaceDN w:val="0"/>
        <w:adjustRightInd w:val="0"/>
        <w:spacing w:after="200"/>
        <w:ind w:firstLine="380"/>
        <w:rPr>
          <w:rFonts w:ascii="Arial" w:eastAsiaTheme="minorEastAsia" w:hAnsi="Arial" w:cs="Arial"/>
          <w:b w:val="0"/>
          <w:bCs w:val="0"/>
          <w:sz w:val="28"/>
          <w:szCs w:val="28"/>
          <w:lang w:val="en-US"/>
        </w:rPr>
      </w:pPr>
      <w:proofErr w:type="gramStart"/>
      <w:r>
        <w:rPr>
          <w:rFonts w:ascii="Arial" w:eastAsiaTheme="minorEastAsia" w:hAnsi="Arial" w:cs="Arial"/>
          <w:b w:val="0"/>
          <w:bCs w:val="0"/>
          <w:sz w:val="28"/>
          <w:szCs w:val="28"/>
          <w:lang w:val="en-US"/>
        </w:rPr>
        <w:t>Витрати споживання - видатки споживання та погашення боргу.</w:t>
      </w:r>
      <w:proofErr w:type="gramEnd"/>
    </w:p>
    <w:p w14:paraId="53FEE099" w14:textId="77777777" w:rsidR="003C7B5C" w:rsidRDefault="003C7B5C" w:rsidP="003C7B5C">
      <w:pPr>
        <w:widowControl w:val="0"/>
        <w:autoSpaceDE w:val="0"/>
        <w:autoSpaceDN w:val="0"/>
        <w:adjustRightInd w:val="0"/>
        <w:spacing w:after="200"/>
        <w:ind w:firstLine="380"/>
        <w:rPr>
          <w:rFonts w:ascii="Arial" w:eastAsiaTheme="minorEastAsia" w:hAnsi="Arial" w:cs="Arial"/>
          <w:b w:val="0"/>
          <w:bCs w:val="0"/>
          <w:sz w:val="28"/>
          <w:szCs w:val="28"/>
          <w:lang w:val="en-US"/>
        </w:rPr>
      </w:pPr>
      <w:proofErr w:type="gramStart"/>
      <w:r>
        <w:rPr>
          <w:rFonts w:ascii="Arial" w:eastAsiaTheme="minorEastAsia" w:hAnsi="Arial" w:cs="Arial"/>
          <w:b w:val="0"/>
          <w:bCs w:val="0"/>
          <w:sz w:val="28"/>
          <w:szCs w:val="28"/>
          <w:lang w:val="en-US"/>
        </w:rPr>
        <w:t>Видатки споживання - частина видатків бюджетів, які забезпечують поточне функціонування органів державної влади та місцевого самоврядування, бюджетних установ, поточні міжбюджетні трансферти та видатки на фінансове забезпечення заходів соціального захисту населення та соціально-культурної сфери, а також інші видатки, не віднесені до видатків розвитку та нерозподілених видатків.</w:t>
      </w:r>
      <w:proofErr w:type="gramEnd"/>
    </w:p>
    <w:p w14:paraId="73FB3BCC" w14:textId="77777777" w:rsidR="003C7B5C" w:rsidRDefault="003C7B5C" w:rsidP="003C7B5C">
      <w:pPr>
        <w:widowControl w:val="0"/>
        <w:autoSpaceDE w:val="0"/>
        <w:autoSpaceDN w:val="0"/>
        <w:adjustRightInd w:val="0"/>
        <w:spacing w:after="200"/>
        <w:ind w:firstLine="380"/>
        <w:rPr>
          <w:rFonts w:ascii="Arial" w:eastAsiaTheme="minorEastAsia" w:hAnsi="Arial" w:cs="Arial"/>
          <w:b w:val="0"/>
          <w:bCs w:val="0"/>
          <w:sz w:val="28"/>
          <w:szCs w:val="28"/>
          <w:lang w:val="en-US"/>
        </w:rPr>
      </w:pPr>
      <w:r>
        <w:rPr>
          <w:rFonts w:ascii="Arial" w:eastAsiaTheme="minorEastAsia" w:hAnsi="Arial" w:cs="Arial"/>
          <w:b w:val="0"/>
          <w:bCs w:val="0"/>
          <w:sz w:val="28"/>
          <w:szCs w:val="28"/>
          <w:lang w:val="en-US"/>
        </w:rPr>
        <w:t>Видатки споживання відповідно до економічної класифікації видатків формуються за рахунок:</w:t>
      </w:r>
    </w:p>
    <w:p w14:paraId="083208BC" w14:textId="77777777" w:rsidR="003C7B5C" w:rsidRDefault="003C7B5C" w:rsidP="003C7B5C">
      <w:pPr>
        <w:widowControl w:val="0"/>
        <w:autoSpaceDE w:val="0"/>
        <w:autoSpaceDN w:val="0"/>
        <w:adjustRightInd w:val="0"/>
        <w:spacing w:after="200"/>
        <w:ind w:firstLine="380"/>
        <w:rPr>
          <w:rFonts w:ascii="Arial" w:eastAsiaTheme="minorEastAsia" w:hAnsi="Arial" w:cs="Arial"/>
          <w:b w:val="0"/>
          <w:bCs w:val="0"/>
          <w:sz w:val="28"/>
          <w:szCs w:val="28"/>
          <w:lang w:val="en-US"/>
        </w:rPr>
      </w:pPr>
      <w:r>
        <w:rPr>
          <w:rFonts w:ascii="Arial" w:eastAsiaTheme="minorEastAsia" w:hAnsi="Arial" w:cs="Arial"/>
          <w:b w:val="0"/>
          <w:bCs w:val="0"/>
          <w:sz w:val="28"/>
          <w:szCs w:val="28"/>
          <w:lang w:val="en-US"/>
        </w:rPr>
        <w:t>поточних видатків за КЕКВ 1110 - 1140; 1160; 1172; 1200; КЕКВ 1320 - 1350;</w:t>
      </w:r>
    </w:p>
    <w:p w14:paraId="0285BF16" w14:textId="77777777" w:rsidR="003C7B5C" w:rsidRDefault="003C7B5C" w:rsidP="003C7B5C">
      <w:pPr>
        <w:widowControl w:val="0"/>
        <w:autoSpaceDE w:val="0"/>
        <w:autoSpaceDN w:val="0"/>
        <w:adjustRightInd w:val="0"/>
        <w:spacing w:after="200"/>
        <w:ind w:firstLine="380"/>
        <w:rPr>
          <w:rFonts w:ascii="Arial" w:eastAsiaTheme="minorEastAsia" w:hAnsi="Arial" w:cs="Arial"/>
          <w:b w:val="0"/>
          <w:bCs w:val="0"/>
          <w:sz w:val="28"/>
          <w:szCs w:val="28"/>
          <w:lang w:val="en-US"/>
        </w:rPr>
      </w:pPr>
      <w:r>
        <w:rPr>
          <w:rFonts w:ascii="Arial" w:eastAsiaTheme="minorEastAsia" w:hAnsi="Arial" w:cs="Arial"/>
          <w:b w:val="0"/>
          <w:bCs w:val="0"/>
          <w:sz w:val="28"/>
          <w:szCs w:val="28"/>
          <w:lang w:val="en-US"/>
        </w:rPr>
        <w:t>субсидій та поточних трансфертів підприємствам, установам, організаціям (КЕКВ 1310), які відповідно до функціональної класифікації видатків та кредитування відносяться до:</w:t>
      </w:r>
    </w:p>
    <w:p w14:paraId="6000579A" w14:textId="77777777" w:rsidR="003C7B5C" w:rsidRDefault="003C7B5C" w:rsidP="003C7B5C">
      <w:pPr>
        <w:widowControl w:val="0"/>
        <w:autoSpaceDE w:val="0"/>
        <w:autoSpaceDN w:val="0"/>
        <w:adjustRightInd w:val="0"/>
        <w:spacing w:after="200"/>
        <w:ind w:firstLine="380"/>
        <w:rPr>
          <w:rFonts w:ascii="Arial" w:eastAsiaTheme="minorEastAsia" w:hAnsi="Arial" w:cs="Arial"/>
          <w:b w:val="0"/>
          <w:bCs w:val="0"/>
          <w:sz w:val="28"/>
          <w:szCs w:val="28"/>
          <w:lang w:val="en-US"/>
        </w:rPr>
      </w:pPr>
      <w:r>
        <w:rPr>
          <w:rFonts w:ascii="Arial" w:eastAsiaTheme="minorEastAsia" w:hAnsi="Arial" w:cs="Arial"/>
          <w:b w:val="0"/>
          <w:bCs w:val="0"/>
          <w:sz w:val="28"/>
          <w:szCs w:val="28"/>
          <w:lang w:val="en-US"/>
        </w:rPr>
        <w:t>загальнодержавних функцій (КФКВК 0100, крім КФКВК 0140 і 0150);</w:t>
      </w:r>
    </w:p>
    <w:p w14:paraId="082D9A06" w14:textId="77777777" w:rsidR="003C7B5C" w:rsidRDefault="003C7B5C" w:rsidP="003C7B5C">
      <w:pPr>
        <w:widowControl w:val="0"/>
        <w:autoSpaceDE w:val="0"/>
        <w:autoSpaceDN w:val="0"/>
        <w:adjustRightInd w:val="0"/>
        <w:spacing w:after="200"/>
        <w:ind w:firstLine="380"/>
        <w:rPr>
          <w:rFonts w:ascii="Arial" w:eastAsiaTheme="minorEastAsia" w:hAnsi="Arial" w:cs="Arial"/>
          <w:b w:val="0"/>
          <w:bCs w:val="0"/>
          <w:sz w:val="28"/>
          <w:szCs w:val="28"/>
          <w:lang w:val="en-US"/>
        </w:rPr>
      </w:pPr>
      <w:r>
        <w:rPr>
          <w:rFonts w:ascii="Arial" w:eastAsiaTheme="minorEastAsia" w:hAnsi="Arial" w:cs="Arial"/>
          <w:b w:val="0"/>
          <w:bCs w:val="0"/>
          <w:sz w:val="28"/>
          <w:szCs w:val="28"/>
          <w:lang w:val="en-US"/>
        </w:rPr>
        <w:t>оборони (КФКВК 0200, крім КФКВК 0250);</w:t>
      </w:r>
    </w:p>
    <w:p w14:paraId="587A91F3" w14:textId="77777777" w:rsidR="003C7B5C" w:rsidRDefault="003C7B5C" w:rsidP="003C7B5C">
      <w:pPr>
        <w:widowControl w:val="0"/>
        <w:autoSpaceDE w:val="0"/>
        <w:autoSpaceDN w:val="0"/>
        <w:adjustRightInd w:val="0"/>
        <w:spacing w:after="200"/>
        <w:ind w:firstLine="380"/>
        <w:rPr>
          <w:rFonts w:ascii="Arial" w:eastAsiaTheme="minorEastAsia" w:hAnsi="Arial" w:cs="Arial"/>
          <w:b w:val="0"/>
          <w:bCs w:val="0"/>
          <w:sz w:val="28"/>
          <w:szCs w:val="28"/>
          <w:lang w:val="en-US"/>
        </w:rPr>
      </w:pPr>
      <w:r>
        <w:rPr>
          <w:rFonts w:ascii="Arial" w:eastAsiaTheme="minorEastAsia" w:hAnsi="Arial" w:cs="Arial"/>
          <w:b w:val="0"/>
          <w:bCs w:val="0"/>
          <w:sz w:val="28"/>
          <w:szCs w:val="28"/>
          <w:lang w:val="en-US"/>
        </w:rPr>
        <w:t>громадського порядку, безпеки та судової влади (КФКВК 0300, крім КФКВК 0370);</w:t>
      </w:r>
    </w:p>
    <w:p w14:paraId="713DF2D6" w14:textId="77777777" w:rsidR="003C7B5C" w:rsidRDefault="003C7B5C" w:rsidP="003C7B5C">
      <w:pPr>
        <w:widowControl w:val="0"/>
        <w:autoSpaceDE w:val="0"/>
        <w:autoSpaceDN w:val="0"/>
        <w:adjustRightInd w:val="0"/>
        <w:spacing w:after="200"/>
        <w:ind w:firstLine="380"/>
        <w:rPr>
          <w:rFonts w:ascii="Arial" w:eastAsiaTheme="minorEastAsia" w:hAnsi="Arial" w:cs="Arial"/>
          <w:b w:val="0"/>
          <w:bCs w:val="0"/>
          <w:sz w:val="28"/>
          <w:szCs w:val="28"/>
          <w:lang w:val="en-US"/>
        </w:rPr>
      </w:pPr>
      <w:r>
        <w:rPr>
          <w:rFonts w:ascii="Arial" w:eastAsiaTheme="minorEastAsia" w:hAnsi="Arial" w:cs="Arial"/>
          <w:b w:val="0"/>
          <w:bCs w:val="0"/>
          <w:sz w:val="28"/>
          <w:szCs w:val="28"/>
          <w:lang w:val="en-US"/>
        </w:rPr>
        <w:t>охорони навколишнього природного середовища (КФКВК 0500, крім КФКВК 0530);</w:t>
      </w:r>
    </w:p>
    <w:p w14:paraId="7099FA98" w14:textId="77777777" w:rsidR="003C7B5C" w:rsidRDefault="003C7B5C" w:rsidP="003C7B5C">
      <w:pPr>
        <w:widowControl w:val="0"/>
        <w:autoSpaceDE w:val="0"/>
        <w:autoSpaceDN w:val="0"/>
        <w:adjustRightInd w:val="0"/>
        <w:spacing w:after="200"/>
        <w:ind w:firstLine="380"/>
        <w:rPr>
          <w:rFonts w:ascii="Arial" w:eastAsiaTheme="minorEastAsia" w:hAnsi="Arial" w:cs="Arial"/>
          <w:b w:val="0"/>
          <w:bCs w:val="0"/>
          <w:sz w:val="28"/>
          <w:szCs w:val="28"/>
          <w:lang w:val="en-US"/>
        </w:rPr>
      </w:pPr>
      <w:r>
        <w:rPr>
          <w:rFonts w:ascii="Arial" w:eastAsiaTheme="minorEastAsia" w:hAnsi="Arial" w:cs="Arial"/>
          <w:b w:val="0"/>
          <w:bCs w:val="0"/>
          <w:sz w:val="28"/>
          <w:szCs w:val="28"/>
          <w:lang w:val="en-US"/>
        </w:rPr>
        <w:t>охорони здоров'я (КФКВК 0700, крім КФКВК 0750);</w:t>
      </w:r>
    </w:p>
    <w:p w14:paraId="5E2F86FD" w14:textId="77777777" w:rsidR="003C7B5C" w:rsidRDefault="003C7B5C" w:rsidP="003C7B5C">
      <w:pPr>
        <w:widowControl w:val="0"/>
        <w:autoSpaceDE w:val="0"/>
        <w:autoSpaceDN w:val="0"/>
        <w:adjustRightInd w:val="0"/>
        <w:spacing w:after="200"/>
        <w:ind w:firstLine="380"/>
        <w:rPr>
          <w:rFonts w:ascii="Arial" w:eastAsiaTheme="minorEastAsia" w:hAnsi="Arial" w:cs="Arial"/>
          <w:b w:val="0"/>
          <w:bCs w:val="0"/>
          <w:sz w:val="28"/>
          <w:szCs w:val="28"/>
          <w:lang w:val="en-US"/>
        </w:rPr>
      </w:pPr>
      <w:r>
        <w:rPr>
          <w:rFonts w:ascii="Arial" w:eastAsiaTheme="minorEastAsia" w:hAnsi="Arial" w:cs="Arial"/>
          <w:b w:val="0"/>
          <w:bCs w:val="0"/>
          <w:sz w:val="28"/>
          <w:szCs w:val="28"/>
          <w:lang w:val="en-US"/>
        </w:rPr>
        <w:t>духовного і фізичного розвитку (КФКВК 0800, крім КФКВК 0840);</w:t>
      </w:r>
    </w:p>
    <w:p w14:paraId="605A75CB" w14:textId="77777777" w:rsidR="003C7B5C" w:rsidRDefault="003C7B5C" w:rsidP="003C7B5C">
      <w:pPr>
        <w:widowControl w:val="0"/>
        <w:autoSpaceDE w:val="0"/>
        <w:autoSpaceDN w:val="0"/>
        <w:adjustRightInd w:val="0"/>
        <w:spacing w:after="200"/>
        <w:ind w:firstLine="380"/>
        <w:rPr>
          <w:rFonts w:ascii="Arial" w:eastAsiaTheme="minorEastAsia" w:hAnsi="Arial" w:cs="Arial"/>
          <w:b w:val="0"/>
          <w:bCs w:val="0"/>
          <w:sz w:val="28"/>
          <w:szCs w:val="28"/>
          <w:lang w:val="en-US"/>
        </w:rPr>
      </w:pPr>
      <w:r>
        <w:rPr>
          <w:rFonts w:ascii="Arial" w:eastAsiaTheme="minorEastAsia" w:hAnsi="Arial" w:cs="Arial"/>
          <w:b w:val="0"/>
          <w:bCs w:val="0"/>
          <w:sz w:val="28"/>
          <w:szCs w:val="28"/>
          <w:lang w:val="en-US"/>
        </w:rPr>
        <w:t>освіти (КФКВК 0900, крім КФКВК 0980);</w:t>
      </w:r>
    </w:p>
    <w:p w14:paraId="0965DD71" w14:textId="77777777" w:rsidR="003C7B5C" w:rsidRDefault="003C7B5C" w:rsidP="003C7B5C">
      <w:pPr>
        <w:widowControl w:val="0"/>
        <w:autoSpaceDE w:val="0"/>
        <w:autoSpaceDN w:val="0"/>
        <w:adjustRightInd w:val="0"/>
        <w:spacing w:after="200"/>
        <w:ind w:firstLine="380"/>
        <w:rPr>
          <w:rFonts w:ascii="Arial" w:eastAsiaTheme="minorEastAsia" w:hAnsi="Arial" w:cs="Arial"/>
          <w:b w:val="0"/>
          <w:bCs w:val="0"/>
          <w:sz w:val="28"/>
          <w:szCs w:val="28"/>
          <w:lang w:val="en-US"/>
        </w:rPr>
      </w:pPr>
      <w:proofErr w:type="gramStart"/>
      <w:r>
        <w:rPr>
          <w:rFonts w:ascii="Arial" w:eastAsiaTheme="minorEastAsia" w:hAnsi="Arial" w:cs="Arial"/>
          <w:b w:val="0"/>
          <w:bCs w:val="0"/>
          <w:sz w:val="28"/>
          <w:szCs w:val="28"/>
          <w:lang w:val="en-US"/>
        </w:rPr>
        <w:t>соціального захисту та соціального забезпечення (КФКВК 1000, крім КФКВК 1080).</w:t>
      </w:r>
      <w:proofErr w:type="gramEnd"/>
    </w:p>
    <w:p w14:paraId="3E2D169A" w14:textId="54285F4C" w:rsidR="003C7B5C" w:rsidRPr="00D57000" w:rsidRDefault="003C7B5C" w:rsidP="003C7B5C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Arial" w:eastAsiaTheme="minorEastAsia" w:hAnsi="Arial" w:cs="Arial"/>
          <w:b w:val="0"/>
          <w:bCs w:val="0"/>
          <w:sz w:val="28"/>
          <w:szCs w:val="28"/>
          <w:lang w:val="en-US"/>
        </w:rPr>
        <w:t> </w:t>
      </w:r>
    </w:p>
    <w:sectPr w:rsidR="003C7B5C" w:rsidRPr="00D57000" w:rsidSect="00620B26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 CY"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52E69"/>
    <w:multiLevelType w:val="hybridMultilevel"/>
    <w:tmpl w:val="52028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C22"/>
    <w:rsid w:val="00072451"/>
    <w:rsid w:val="000A0988"/>
    <w:rsid w:val="00185AB6"/>
    <w:rsid w:val="001C03A3"/>
    <w:rsid w:val="003A76B5"/>
    <w:rsid w:val="003C7B5C"/>
    <w:rsid w:val="00404EDD"/>
    <w:rsid w:val="005A0C22"/>
    <w:rsid w:val="00620B26"/>
    <w:rsid w:val="006C7580"/>
    <w:rsid w:val="0076123B"/>
    <w:rsid w:val="00BE272E"/>
    <w:rsid w:val="00C31D51"/>
    <w:rsid w:val="00CE4734"/>
    <w:rsid w:val="00D57000"/>
    <w:rsid w:val="00E62DDE"/>
    <w:rsid w:val="00F4160C"/>
    <w:rsid w:val="00FD049F"/>
    <w:rsid w:val="00FE0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62D912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theme="majorBidi"/>
        <w:b/>
        <w:bCs/>
        <w:i/>
        <w:iCs/>
        <w:sz w:val="28"/>
        <w:szCs w:val="28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0C22"/>
    <w:rPr>
      <w:rFonts w:ascii="Lucida Grande CY" w:hAnsi="Lucida Grande CY" w:cs="Lucida Grande CY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0C22"/>
    <w:rPr>
      <w:rFonts w:ascii="Lucida Grande CY" w:eastAsia="Calibri" w:hAnsi="Lucida Grande CY" w:cs="Lucida Grande CY"/>
      <w:sz w:val="18"/>
      <w:szCs w:val="18"/>
    </w:rPr>
  </w:style>
  <w:style w:type="paragraph" w:styleId="a5">
    <w:name w:val="List Paragraph"/>
    <w:basedOn w:val="a"/>
    <w:uiPriority w:val="34"/>
    <w:qFormat/>
    <w:rsid w:val="00185A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theme="majorBidi"/>
        <w:b/>
        <w:bCs/>
        <w:i/>
        <w:iCs/>
        <w:sz w:val="28"/>
        <w:szCs w:val="28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0C22"/>
    <w:rPr>
      <w:rFonts w:ascii="Lucida Grande CY" w:hAnsi="Lucida Grande CY" w:cs="Lucida Grande CY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0C22"/>
    <w:rPr>
      <w:rFonts w:ascii="Lucida Grande CY" w:eastAsia="Calibri" w:hAnsi="Lucida Grande CY" w:cs="Lucida Grande CY"/>
      <w:sz w:val="18"/>
      <w:szCs w:val="18"/>
    </w:rPr>
  </w:style>
  <w:style w:type="paragraph" w:styleId="a5">
    <w:name w:val="List Paragraph"/>
    <w:basedOn w:val="a"/>
    <w:uiPriority w:val="34"/>
    <w:qFormat/>
    <w:rsid w:val="00185A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microsoft.com/office/2007/relationships/diagramDrawing" Target="diagrams/drawing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diagramData" Target="diagrams/data1.xml"/><Relationship Id="rId8" Type="http://schemas.openxmlformats.org/officeDocument/2006/relationships/diagramLayout" Target="diagrams/layout1.xml"/><Relationship Id="rId9" Type="http://schemas.openxmlformats.org/officeDocument/2006/relationships/diagramQuickStyle" Target="diagrams/quickStyle1.xml"/><Relationship Id="rId10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2A20BAE-31E9-D644-9624-DEA6ADE9BF03}" type="doc">
      <dgm:prSet loTypeId="urn:microsoft.com/office/officeart/2005/8/layout/hList1" loCatId="" qsTypeId="urn:microsoft.com/office/officeart/2005/8/quickstyle/simple4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F4B99054-A2FB-FA49-9221-8721FCE99AF7}">
      <dgm:prSet phldrT="[Текст]"/>
      <dgm:spPr/>
      <dgm:t>
        <a:bodyPr/>
        <a:lstStyle/>
        <a:p>
          <a:r>
            <a:rPr lang="ru-RU"/>
            <a:t>Самофінансування</a:t>
          </a:r>
        </a:p>
      </dgm:t>
    </dgm:pt>
    <dgm:pt modelId="{23784CA1-2B63-2049-A8DD-30A60C7BC3D5}" type="parTrans" cxnId="{04E074F2-E749-BC41-A7FF-5F29B77B11E6}">
      <dgm:prSet/>
      <dgm:spPr/>
      <dgm:t>
        <a:bodyPr/>
        <a:lstStyle/>
        <a:p>
          <a:endParaRPr lang="ru-RU"/>
        </a:p>
      </dgm:t>
    </dgm:pt>
    <dgm:pt modelId="{781749F2-9CA8-6D44-8D83-B0323D5997E5}" type="sibTrans" cxnId="{04E074F2-E749-BC41-A7FF-5F29B77B11E6}">
      <dgm:prSet/>
      <dgm:spPr/>
      <dgm:t>
        <a:bodyPr/>
        <a:lstStyle/>
        <a:p>
          <a:endParaRPr lang="ru-RU"/>
        </a:p>
      </dgm:t>
    </dgm:pt>
    <dgm:pt modelId="{C8E6D681-9602-DE49-8729-139D916E8357}">
      <dgm:prSet phldrT="[Текст]"/>
      <dgm:spPr/>
      <dgm:t>
        <a:bodyPr/>
        <a:lstStyle/>
        <a:p>
          <a:r>
            <a:rPr lang="ru-RU"/>
            <a:t>фінансування діяльності державних і комунальних підпріємств та організацій за рахунок їх власних ресурсів</a:t>
          </a:r>
        </a:p>
      </dgm:t>
    </dgm:pt>
    <dgm:pt modelId="{A901090C-A825-9C45-8218-41706A568859}" type="parTrans" cxnId="{A58FCC6D-A896-9648-ACE1-C9C9602FB7E8}">
      <dgm:prSet/>
      <dgm:spPr/>
      <dgm:t>
        <a:bodyPr/>
        <a:lstStyle/>
        <a:p>
          <a:endParaRPr lang="ru-RU"/>
        </a:p>
      </dgm:t>
    </dgm:pt>
    <dgm:pt modelId="{0CAE7E48-02BD-C549-BB4A-76CCB5E95CE2}" type="sibTrans" cxnId="{A58FCC6D-A896-9648-ACE1-C9C9602FB7E8}">
      <dgm:prSet/>
      <dgm:spPr/>
      <dgm:t>
        <a:bodyPr/>
        <a:lstStyle/>
        <a:p>
          <a:endParaRPr lang="ru-RU"/>
        </a:p>
      </dgm:t>
    </dgm:pt>
    <dgm:pt modelId="{4F7AB7A1-1F12-D640-A743-377420BF6E03}">
      <dgm:prSet phldrT="[Текст]"/>
      <dgm:spPr/>
      <dgm:t>
        <a:bodyPr/>
        <a:lstStyle/>
        <a:p>
          <a:r>
            <a:rPr lang="ru-RU"/>
            <a:t>Бюджетне фінансування</a:t>
          </a:r>
        </a:p>
      </dgm:t>
    </dgm:pt>
    <dgm:pt modelId="{72CDEBE8-B3BA-1142-AFC4-EBD56F3D49DE}" type="parTrans" cxnId="{9C71B7A8-9BF5-2C45-BA0E-75FD0BE9CC5B}">
      <dgm:prSet/>
      <dgm:spPr/>
      <dgm:t>
        <a:bodyPr/>
        <a:lstStyle/>
        <a:p>
          <a:endParaRPr lang="ru-RU"/>
        </a:p>
      </dgm:t>
    </dgm:pt>
    <dgm:pt modelId="{DADE199B-F99E-D64E-90EC-C2F2B5D34E6A}" type="sibTrans" cxnId="{9C71B7A8-9BF5-2C45-BA0E-75FD0BE9CC5B}">
      <dgm:prSet/>
      <dgm:spPr/>
      <dgm:t>
        <a:bodyPr/>
        <a:lstStyle/>
        <a:p>
          <a:endParaRPr lang="ru-RU"/>
        </a:p>
      </dgm:t>
    </dgm:pt>
    <dgm:pt modelId="{012D72A2-4919-604E-BF2B-5DCE89875460}">
      <dgm:prSet phldrT="[Текст]"/>
      <dgm:spPr/>
      <dgm:t>
        <a:bodyPr/>
        <a:lstStyle/>
        <a:p>
          <a:r>
            <a:rPr lang="ru-RU"/>
            <a:t>фінансування за рахунок бюджетних коштів заходів щодо виконання загальнодержавних функцій місцевого самоврядування, забезпечення функціонування бюджетних установ та організацій</a:t>
          </a:r>
        </a:p>
      </dgm:t>
    </dgm:pt>
    <dgm:pt modelId="{1DC15FE9-0D04-B841-A8AC-2B7EFCFAABBB}" type="parTrans" cxnId="{B79533AE-380D-AD4F-80B4-98EBB0D7F29F}">
      <dgm:prSet/>
      <dgm:spPr/>
      <dgm:t>
        <a:bodyPr/>
        <a:lstStyle/>
        <a:p>
          <a:endParaRPr lang="ru-RU"/>
        </a:p>
      </dgm:t>
    </dgm:pt>
    <dgm:pt modelId="{5305B17E-31F7-B549-B5E2-0B84A430DE32}" type="sibTrans" cxnId="{B79533AE-380D-AD4F-80B4-98EBB0D7F29F}">
      <dgm:prSet/>
      <dgm:spPr/>
      <dgm:t>
        <a:bodyPr/>
        <a:lstStyle/>
        <a:p>
          <a:endParaRPr lang="ru-RU"/>
        </a:p>
      </dgm:t>
    </dgm:pt>
    <dgm:pt modelId="{5E2515A5-2DFD-9E42-A1BA-EBC649F90332}">
      <dgm:prSet phldrT="[Текст]"/>
      <dgm:spPr/>
      <dgm:t>
        <a:bodyPr/>
        <a:lstStyle/>
        <a:p>
          <a:r>
            <a:rPr lang="ru-RU"/>
            <a:t>Державне кредитування</a:t>
          </a:r>
        </a:p>
      </dgm:t>
    </dgm:pt>
    <dgm:pt modelId="{53EC0495-B43E-BC46-A28E-A6B70E3F2981}" type="parTrans" cxnId="{47A365DB-CC10-B743-A015-61DC80CBE6CF}">
      <dgm:prSet/>
      <dgm:spPr/>
      <dgm:t>
        <a:bodyPr/>
        <a:lstStyle/>
        <a:p>
          <a:endParaRPr lang="ru-RU"/>
        </a:p>
      </dgm:t>
    </dgm:pt>
    <dgm:pt modelId="{82D7C1EF-B221-764B-9A62-14B70B70C0C0}" type="sibTrans" cxnId="{47A365DB-CC10-B743-A015-61DC80CBE6CF}">
      <dgm:prSet/>
      <dgm:spPr/>
      <dgm:t>
        <a:bodyPr/>
        <a:lstStyle/>
        <a:p>
          <a:endParaRPr lang="ru-RU"/>
        </a:p>
      </dgm:t>
    </dgm:pt>
    <dgm:pt modelId="{B4A59EDA-03EA-5C46-AFBF-DE8A983343CF}">
      <dgm:prSet phldrT="[Текст]"/>
      <dgm:spPr/>
      <dgm:t>
        <a:bodyPr/>
        <a:lstStyle/>
        <a:p>
          <a:r>
            <a:rPr lang="ru-RU"/>
            <a:t>фінансування державних видатків за рахунок внутрішніх та зовнішніх позик</a:t>
          </a:r>
        </a:p>
      </dgm:t>
    </dgm:pt>
    <dgm:pt modelId="{7726C99A-51E7-C943-9289-F6A08294919C}" type="parTrans" cxnId="{6BF57FED-829D-344C-9B1C-25403548E88C}">
      <dgm:prSet/>
      <dgm:spPr/>
      <dgm:t>
        <a:bodyPr/>
        <a:lstStyle/>
        <a:p>
          <a:endParaRPr lang="ru-RU"/>
        </a:p>
      </dgm:t>
    </dgm:pt>
    <dgm:pt modelId="{CDEAB11C-1915-474E-A8DF-5192285B356D}" type="sibTrans" cxnId="{6BF57FED-829D-344C-9B1C-25403548E88C}">
      <dgm:prSet/>
      <dgm:spPr/>
      <dgm:t>
        <a:bodyPr/>
        <a:lstStyle/>
        <a:p>
          <a:endParaRPr lang="ru-RU"/>
        </a:p>
      </dgm:t>
    </dgm:pt>
    <dgm:pt modelId="{4AA6DE4A-DE1C-ED46-831B-2C52B85186CF}" type="pres">
      <dgm:prSet presAssocID="{32A20BAE-31E9-D644-9624-DEA6ADE9BF03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C99C659E-8E1C-F64E-A734-1ACDBBEA28B3}" type="pres">
      <dgm:prSet presAssocID="{F4B99054-A2FB-FA49-9221-8721FCE99AF7}" presName="composite" presStyleCnt="0"/>
      <dgm:spPr/>
    </dgm:pt>
    <dgm:pt modelId="{9645A977-61F1-924C-BB40-0ACAC76DD5EB}" type="pres">
      <dgm:prSet presAssocID="{F4B99054-A2FB-FA49-9221-8721FCE99AF7}" presName="parTx" presStyleLbl="align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CCD2F28-55BC-744E-BA37-C66C3FE96A38}" type="pres">
      <dgm:prSet presAssocID="{F4B99054-A2FB-FA49-9221-8721FCE99AF7}" presName="desTx" presStyleLbl="alignAccFollowNode1" presStyleIdx="0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E0B42A4-5B77-7E4C-BCB8-2B7A3DDCA474}" type="pres">
      <dgm:prSet presAssocID="{781749F2-9CA8-6D44-8D83-B0323D5997E5}" presName="space" presStyleCnt="0"/>
      <dgm:spPr/>
    </dgm:pt>
    <dgm:pt modelId="{41FFAD77-BEBF-B547-85FB-7BB490A1FFD2}" type="pres">
      <dgm:prSet presAssocID="{4F7AB7A1-1F12-D640-A743-377420BF6E03}" presName="composite" presStyleCnt="0"/>
      <dgm:spPr/>
    </dgm:pt>
    <dgm:pt modelId="{5429866F-38E7-ED40-B970-EFB2C5F8C525}" type="pres">
      <dgm:prSet presAssocID="{4F7AB7A1-1F12-D640-A743-377420BF6E03}" presName="parTx" presStyleLbl="align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84A48F4-AC3F-954D-A082-7293E0295A24}" type="pres">
      <dgm:prSet presAssocID="{4F7AB7A1-1F12-D640-A743-377420BF6E03}" presName="desTx" presStyleLbl="alignAccFollowNode1" presStyleIdx="1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65A94BC-6F4F-6A40-95FD-FF530D51E2FB}" type="pres">
      <dgm:prSet presAssocID="{DADE199B-F99E-D64E-90EC-C2F2B5D34E6A}" presName="space" presStyleCnt="0"/>
      <dgm:spPr/>
    </dgm:pt>
    <dgm:pt modelId="{36A30EF0-3DB7-8A4E-9919-CDB290A1883C}" type="pres">
      <dgm:prSet presAssocID="{5E2515A5-2DFD-9E42-A1BA-EBC649F90332}" presName="composite" presStyleCnt="0"/>
      <dgm:spPr/>
    </dgm:pt>
    <dgm:pt modelId="{1F6E5E5C-4EEE-A349-BCE8-BCFD40867B69}" type="pres">
      <dgm:prSet presAssocID="{5E2515A5-2DFD-9E42-A1BA-EBC649F90332}" presName="parTx" presStyleLbl="alignNode1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889351A-BA6E-C04D-984B-17BD588FDAC5}" type="pres">
      <dgm:prSet presAssocID="{5E2515A5-2DFD-9E42-A1BA-EBC649F90332}" presName="desTx" presStyleLbl="alignAccFollowNode1" presStyleIdx="2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51DE617F-96F9-DA4C-9FE0-29F2F992DB07}" type="presOf" srcId="{5E2515A5-2DFD-9E42-A1BA-EBC649F90332}" destId="{1F6E5E5C-4EEE-A349-BCE8-BCFD40867B69}" srcOrd="0" destOrd="0" presId="urn:microsoft.com/office/officeart/2005/8/layout/hList1"/>
    <dgm:cxn modelId="{2E0D4D56-9686-1043-B72B-0C75C3386946}" type="presOf" srcId="{4F7AB7A1-1F12-D640-A743-377420BF6E03}" destId="{5429866F-38E7-ED40-B970-EFB2C5F8C525}" srcOrd="0" destOrd="0" presId="urn:microsoft.com/office/officeart/2005/8/layout/hList1"/>
    <dgm:cxn modelId="{6F368BB9-737F-B443-9F6B-F326E10CFDE1}" type="presOf" srcId="{C8E6D681-9602-DE49-8729-139D916E8357}" destId="{4CCD2F28-55BC-744E-BA37-C66C3FE96A38}" srcOrd="0" destOrd="0" presId="urn:microsoft.com/office/officeart/2005/8/layout/hList1"/>
    <dgm:cxn modelId="{7709ECC3-1EC2-2445-8277-AB928255D3AE}" type="presOf" srcId="{F4B99054-A2FB-FA49-9221-8721FCE99AF7}" destId="{9645A977-61F1-924C-BB40-0ACAC76DD5EB}" srcOrd="0" destOrd="0" presId="urn:microsoft.com/office/officeart/2005/8/layout/hList1"/>
    <dgm:cxn modelId="{BC523E43-22B3-8444-AA7A-C0B9FB601A75}" type="presOf" srcId="{012D72A2-4919-604E-BF2B-5DCE89875460}" destId="{F84A48F4-AC3F-954D-A082-7293E0295A24}" srcOrd="0" destOrd="0" presId="urn:microsoft.com/office/officeart/2005/8/layout/hList1"/>
    <dgm:cxn modelId="{04E074F2-E749-BC41-A7FF-5F29B77B11E6}" srcId="{32A20BAE-31E9-D644-9624-DEA6ADE9BF03}" destId="{F4B99054-A2FB-FA49-9221-8721FCE99AF7}" srcOrd="0" destOrd="0" parTransId="{23784CA1-2B63-2049-A8DD-30A60C7BC3D5}" sibTransId="{781749F2-9CA8-6D44-8D83-B0323D5997E5}"/>
    <dgm:cxn modelId="{47A365DB-CC10-B743-A015-61DC80CBE6CF}" srcId="{32A20BAE-31E9-D644-9624-DEA6ADE9BF03}" destId="{5E2515A5-2DFD-9E42-A1BA-EBC649F90332}" srcOrd="2" destOrd="0" parTransId="{53EC0495-B43E-BC46-A28E-A6B70E3F2981}" sibTransId="{82D7C1EF-B221-764B-9A62-14B70B70C0C0}"/>
    <dgm:cxn modelId="{6BF57FED-829D-344C-9B1C-25403548E88C}" srcId="{5E2515A5-2DFD-9E42-A1BA-EBC649F90332}" destId="{B4A59EDA-03EA-5C46-AFBF-DE8A983343CF}" srcOrd="0" destOrd="0" parTransId="{7726C99A-51E7-C943-9289-F6A08294919C}" sibTransId="{CDEAB11C-1915-474E-A8DF-5192285B356D}"/>
    <dgm:cxn modelId="{B79533AE-380D-AD4F-80B4-98EBB0D7F29F}" srcId="{4F7AB7A1-1F12-D640-A743-377420BF6E03}" destId="{012D72A2-4919-604E-BF2B-5DCE89875460}" srcOrd="0" destOrd="0" parTransId="{1DC15FE9-0D04-B841-A8AC-2B7EFCFAABBB}" sibTransId="{5305B17E-31F7-B549-B5E2-0B84A430DE32}"/>
    <dgm:cxn modelId="{A58FCC6D-A896-9648-ACE1-C9C9602FB7E8}" srcId="{F4B99054-A2FB-FA49-9221-8721FCE99AF7}" destId="{C8E6D681-9602-DE49-8729-139D916E8357}" srcOrd="0" destOrd="0" parTransId="{A901090C-A825-9C45-8218-41706A568859}" sibTransId="{0CAE7E48-02BD-C549-BB4A-76CCB5E95CE2}"/>
    <dgm:cxn modelId="{DA9702E5-BE28-AC4D-A444-2598C89C9B50}" type="presOf" srcId="{B4A59EDA-03EA-5C46-AFBF-DE8A983343CF}" destId="{F889351A-BA6E-C04D-984B-17BD588FDAC5}" srcOrd="0" destOrd="0" presId="urn:microsoft.com/office/officeart/2005/8/layout/hList1"/>
    <dgm:cxn modelId="{9C71B7A8-9BF5-2C45-BA0E-75FD0BE9CC5B}" srcId="{32A20BAE-31E9-D644-9624-DEA6ADE9BF03}" destId="{4F7AB7A1-1F12-D640-A743-377420BF6E03}" srcOrd="1" destOrd="0" parTransId="{72CDEBE8-B3BA-1142-AFC4-EBD56F3D49DE}" sibTransId="{DADE199B-F99E-D64E-90EC-C2F2B5D34E6A}"/>
    <dgm:cxn modelId="{474F02FC-A0E6-0740-AF8C-F834343105AA}" type="presOf" srcId="{32A20BAE-31E9-D644-9624-DEA6ADE9BF03}" destId="{4AA6DE4A-DE1C-ED46-831B-2C52B85186CF}" srcOrd="0" destOrd="0" presId="urn:microsoft.com/office/officeart/2005/8/layout/hList1"/>
    <dgm:cxn modelId="{A8DE5801-AFB1-024F-A107-BE367AE03F6B}" type="presParOf" srcId="{4AA6DE4A-DE1C-ED46-831B-2C52B85186CF}" destId="{C99C659E-8E1C-F64E-A734-1ACDBBEA28B3}" srcOrd="0" destOrd="0" presId="urn:microsoft.com/office/officeart/2005/8/layout/hList1"/>
    <dgm:cxn modelId="{0A2DB55A-13AA-1D4C-B133-4C15DD99E707}" type="presParOf" srcId="{C99C659E-8E1C-F64E-A734-1ACDBBEA28B3}" destId="{9645A977-61F1-924C-BB40-0ACAC76DD5EB}" srcOrd="0" destOrd="0" presId="urn:microsoft.com/office/officeart/2005/8/layout/hList1"/>
    <dgm:cxn modelId="{F1191026-9EFC-4E4E-8529-D88CFDA3C5D2}" type="presParOf" srcId="{C99C659E-8E1C-F64E-A734-1ACDBBEA28B3}" destId="{4CCD2F28-55BC-744E-BA37-C66C3FE96A38}" srcOrd="1" destOrd="0" presId="urn:microsoft.com/office/officeart/2005/8/layout/hList1"/>
    <dgm:cxn modelId="{D8004AC5-9283-6743-A7FA-B56DD1F0A5E4}" type="presParOf" srcId="{4AA6DE4A-DE1C-ED46-831B-2C52B85186CF}" destId="{5E0B42A4-5B77-7E4C-BCB8-2B7A3DDCA474}" srcOrd="1" destOrd="0" presId="urn:microsoft.com/office/officeart/2005/8/layout/hList1"/>
    <dgm:cxn modelId="{1FA438BF-3B2E-6A4A-8625-0E8E313F7D9A}" type="presParOf" srcId="{4AA6DE4A-DE1C-ED46-831B-2C52B85186CF}" destId="{41FFAD77-BEBF-B547-85FB-7BB490A1FFD2}" srcOrd="2" destOrd="0" presId="urn:microsoft.com/office/officeart/2005/8/layout/hList1"/>
    <dgm:cxn modelId="{8247487B-B301-954D-AB81-1FF769271023}" type="presParOf" srcId="{41FFAD77-BEBF-B547-85FB-7BB490A1FFD2}" destId="{5429866F-38E7-ED40-B970-EFB2C5F8C525}" srcOrd="0" destOrd="0" presId="urn:microsoft.com/office/officeart/2005/8/layout/hList1"/>
    <dgm:cxn modelId="{55D18A65-BEDB-C04E-9142-456C342578F0}" type="presParOf" srcId="{41FFAD77-BEBF-B547-85FB-7BB490A1FFD2}" destId="{F84A48F4-AC3F-954D-A082-7293E0295A24}" srcOrd="1" destOrd="0" presId="urn:microsoft.com/office/officeart/2005/8/layout/hList1"/>
    <dgm:cxn modelId="{DBF392A5-F6DB-774D-A989-20981932FCDB}" type="presParOf" srcId="{4AA6DE4A-DE1C-ED46-831B-2C52B85186CF}" destId="{765A94BC-6F4F-6A40-95FD-FF530D51E2FB}" srcOrd="3" destOrd="0" presId="urn:microsoft.com/office/officeart/2005/8/layout/hList1"/>
    <dgm:cxn modelId="{D1D92A50-E283-6E43-93B8-2F42255541C8}" type="presParOf" srcId="{4AA6DE4A-DE1C-ED46-831B-2C52B85186CF}" destId="{36A30EF0-3DB7-8A4E-9919-CDB290A1883C}" srcOrd="4" destOrd="0" presId="urn:microsoft.com/office/officeart/2005/8/layout/hList1"/>
    <dgm:cxn modelId="{9CC014D2-A443-204A-B7B7-590D72B86DF9}" type="presParOf" srcId="{36A30EF0-3DB7-8A4E-9919-CDB290A1883C}" destId="{1F6E5E5C-4EEE-A349-BCE8-BCFD40867B69}" srcOrd="0" destOrd="0" presId="urn:microsoft.com/office/officeart/2005/8/layout/hList1"/>
    <dgm:cxn modelId="{32EDBB2D-5011-004E-B9EE-F8FEFF7337C0}" type="presParOf" srcId="{36A30EF0-3DB7-8A4E-9919-CDB290A1883C}" destId="{F889351A-BA6E-C04D-984B-17BD588FDAC5}" srcOrd="1" destOrd="0" presId="urn:microsoft.com/office/officeart/2005/8/layout/hList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645A977-61F1-924C-BB40-0ACAC76DD5EB}">
      <dsp:nvSpPr>
        <dsp:cNvPr id="0" name=""/>
        <dsp:cNvSpPr/>
      </dsp:nvSpPr>
      <dsp:spPr>
        <a:xfrm>
          <a:off x="1714" y="386050"/>
          <a:ext cx="1671637" cy="436459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85344" tIns="48768" rIns="85344" bIns="48768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Самофінансування</a:t>
          </a:r>
        </a:p>
      </dsp:txBody>
      <dsp:txXfrm>
        <a:off x="1714" y="386050"/>
        <a:ext cx="1671637" cy="436459"/>
      </dsp:txXfrm>
    </dsp:sp>
    <dsp:sp modelId="{4CCD2F28-55BC-744E-BA37-C66C3FE96A38}">
      <dsp:nvSpPr>
        <dsp:cNvPr id="0" name=""/>
        <dsp:cNvSpPr/>
      </dsp:nvSpPr>
      <dsp:spPr>
        <a:xfrm>
          <a:off x="1714" y="822509"/>
          <a:ext cx="1671637" cy="1991840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4008" tIns="64008" rIns="85344" bIns="96012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kern="1200"/>
            <a:t>фінансування діяльності державних і комунальних підпріємств та організацій за рахунок їх власних ресурсів</a:t>
          </a:r>
        </a:p>
      </dsp:txBody>
      <dsp:txXfrm>
        <a:off x="1714" y="822509"/>
        <a:ext cx="1671637" cy="1991840"/>
      </dsp:txXfrm>
    </dsp:sp>
    <dsp:sp modelId="{5429866F-38E7-ED40-B970-EFB2C5F8C525}">
      <dsp:nvSpPr>
        <dsp:cNvPr id="0" name=""/>
        <dsp:cNvSpPr/>
      </dsp:nvSpPr>
      <dsp:spPr>
        <a:xfrm>
          <a:off x="1907381" y="386050"/>
          <a:ext cx="1671637" cy="436459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85344" tIns="48768" rIns="85344" bIns="48768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Бюджетне фінансування</a:t>
          </a:r>
        </a:p>
      </dsp:txBody>
      <dsp:txXfrm>
        <a:off x="1907381" y="386050"/>
        <a:ext cx="1671637" cy="436459"/>
      </dsp:txXfrm>
    </dsp:sp>
    <dsp:sp modelId="{F84A48F4-AC3F-954D-A082-7293E0295A24}">
      <dsp:nvSpPr>
        <dsp:cNvPr id="0" name=""/>
        <dsp:cNvSpPr/>
      </dsp:nvSpPr>
      <dsp:spPr>
        <a:xfrm>
          <a:off x="1907381" y="822509"/>
          <a:ext cx="1671637" cy="1991840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4008" tIns="64008" rIns="85344" bIns="96012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kern="1200"/>
            <a:t>фінансування за рахунок бюджетних коштів заходів щодо виконання загальнодержавних функцій місцевого самоврядування, забезпечення функціонування бюджетних установ та організацій</a:t>
          </a:r>
        </a:p>
      </dsp:txBody>
      <dsp:txXfrm>
        <a:off x="1907381" y="822509"/>
        <a:ext cx="1671637" cy="1991840"/>
      </dsp:txXfrm>
    </dsp:sp>
    <dsp:sp modelId="{1F6E5E5C-4EEE-A349-BCE8-BCFD40867B69}">
      <dsp:nvSpPr>
        <dsp:cNvPr id="0" name=""/>
        <dsp:cNvSpPr/>
      </dsp:nvSpPr>
      <dsp:spPr>
        <a:xfrm>
          <a:off x="3813048" y="386050"/>
          <a:ext cx="1671637" cy="436459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85344" tIns="48768" rIns="85344" bIns="48768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Державне кредитування</a:t>
          </a:r>
        </a:p>
      </dsp:txBody>
      <dsp:txXfrm>
        <a:off x="3813048" y="386050"/>
        <a:ext cx="1671637" cy="436459"/>
      </dsp:txXfrm>
    </dsp:sp>
    <dsp:sp modelId="{F889351A-BA6E-C04D-984B-17BD588FDAC5}">
      <dsp:nvSpPr>
        <dsp:cNvPr id="0" name=""/>
        <dsp:cNvSpPr/>
      </dsp:nvSpPr>
      <dsp:spPr>
        <a:xfrm>
          <a:off x="3813048" y="822509"/>
          <a:ext cx="1671637" cy="1991840"/>
        </a:xfrm>
        <a:prstGeom prst="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64008" tIns="64008" rIns="85344" bIns="96012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kern="1200"/>
            <a:t>фінансування державних видатків за рахунок внутрішніх та зовнішніх позик</a:t>
          </a:r>
        </a:p>
      </dsp:txBody>
      <dsp:txXfrm>
        <a:off x="3813048" y="822509"/>
        <a:ext cx="1671637" cy="199184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List1">
  <dgm:title val=""/>
  <dgm:desc val=""/>
  <dgm:catLst>
    <dgm:cat type="list" pri="5000"/>
    <dgm:cat type="convert" pri="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w" for="des" forName="parTx"/>
      <dgm:constr type="h" for="des" forName="parTx" op="equ"/>
      <dgm:constr type="w" for="des" forName="desTx"/>
      <dgm:constr type="h" for="des" forName="desTx" op="equ"/>
      <dgm:constr type="primFontSz" for="des" forName="parTx" val="65"/>
      <dgm:constr type="secFontSz" for="des" forName="desTx" refType="primFontSz" refFor="des" refForName="parTx" op="equ"/>
      <dgm:constr type="h" for="des" forName="parTx" refType="primFontSz" refFor="des" refForName="parTx" fact="0.8"/>
      <dgm:constr type="h" for="des" forName="desTx" refType="primFontSz" refFor="des" refForName="parTx" fact="1.22"/>
      <dgm:constr type="w" for="ch" forName="space" refType="w" refFor="ch" refForName="composite" op="equ" fact="0.14"/>
    </dgm:constrLst>
    <dgm:ruleLst>
      <dgm:rule type="w" for="ch" forName="composite" val="0" fact="NaN" max="NaN"/>
      <dgm:rule type="primFontSz" for="des" forName="parTx" val="5" fact="NaN" max="NaN"/>
    </dgm:ruleLst>
    <dgm:forEach name="Name4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onstrLst>
          <dgm:constr type="l" for="ch" forName="parTx"/>
          <dgm:constr type="w" for="ch" forName="parTx" refType="w"/>
          <dgm:constr type="t" for="ch" forName="parTx"/>
          <dgm:constr type="l" for="ch" forName="desTx"/>
          <dgm:constr type="w" for="ch" forName="desTx" refType="w" refFor="ch" refForName="parTx"/>
          <dgm:constr type="t" for="ch" forName="desTx" refType="h" refFor="ch" refForName="parTx"/>
        </dgm:constrLst>
        <dgm:ruleLst>
          <dgm:rule type="h" val="INF" fact="NaN" max="NaN"/>
        </dgm:ruleLst>
        <dgm:layoutNode name="parTx" styleLbl="alignNod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self" ptType="node"/>
          <dgm:constrLst>
            <dgm:constr type="h" refType="w" op="lte" fact="0.4"/>
            <dgm:constr type="h"/>
            <dgm:constr type="tMarg" refType="primFontSz" fact="0.32"/>
            <dgm:constr type="bMarg" refType="primFontSz" fact="0.32"/>
          </dgm:constrLst>
          <dgm:ruleLst>
            <dgm:rule type="h" val="INF" fact="NaN" max="NaN"/>
          </dgm:ruleLst>
        </dgm:layoutNode>
        <dgm:layoutNode name="desTx" styleLbl="alignAccFollowNode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ect" r:blip="">
            <dgm:adjLst/>
          </dgm:shape>
          <dgm:presOf axis="des" ptType="node"/>
          <dgm:constrLst>
            <dgm:constr type="secFontSz" val="65"/>
            <dgm:constr type="primFontSz" refType="secFontSz"/>
            <dgm:constr type="h"/>
            <dgm:constr type="lMarg" refType="primFontSz" fact="0.42"/>
            <dgm:constr type="tMarg" refType="primFontSz" fact="0.42"/>
            <dgm:constr type="bMarg" refType="primFontSz" fact="0.63"/>
          </dgm:constrLst>
          <dgm:ruleLst>
            <dgm:rule type="h" val="INF" fact="NaN" max="NaN"/>
          </dgm:ruleLst>
        </dgm:layoutNode>
      </dgm:layoutNode>
      <dgm:forEach name="Name5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B8C38BC-8771-EF44-9687-7E1E6FCB0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21</Pages>
  <Words>2746</Words>
  <Characters>15653</Characters>
  <Application>Microsoft Macintosh Word</Application>
  <DocSecurity>0</DocSecurity>
  <Lines>130</Lines>
  <Paragraphs>36</Paragraphs>
  <ScaleCrop>false</ScaleCrop>
  <Company/>
  <LinksUpToDate>false</LinksUpToDate>
  <CharactersWithSpaces>18363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5</cp:revision>
  <dcterms:created xsi:type="dcterms:W3CDTF">2013-09-26T20:37:00Z</dcterms:created>
  <dcterms:modified xsi:type="dcterms:W3CDTF">2013-10-03T13:50:00Z</dcterms:modified>
</cp:coreProperties>
</file>